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DB" w:rsidRPr="00370D77" w:rsidRDefault="00A167AC" w:rsidP="007222D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0D77">
        <w:rPr>
          <w:rFonts w:ascii="Times New Roman" w:hAnsi="Times New Roman" w:cs="Times New Roman"/>
          <w:b/>
          <w:sz w:val="32"/>
          <w:szCs w:val="28"/>
        </w:rPr>
        <w:t>BILJEŠKE UZ FINANCIJSKE IZVJEŠTAJE</w:t>
      </w:r>
    </w:p>
    <w:p w:rsidR="007222DB" w:rsidRPr="00370D77" w:rsidRDefault="00A167AC" w:rsidP="007222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70D77">
        <w:rPr>
          <w:rFonts w:ascii="Times New Roman" w:hAnsi="Times New Roman" w:cs="Times New Roman"/>
          <w:b/>
          <w:szCs w:val="28"/>
        </w:rPr>
        <w:t xml:space="preserve">ZA RAZDOBLJE </w:t>
      </w:r>
      <w:r w:rsidR="00EF1EA4" w:rsidRPr="00370D77">
        <w:rPr>
          <w:rFonts w:ascii="Times New Roman" w:hAnsi="Times New Roman" w:cs="Times New Roman"/>
          <w:b/>
          <w:szCs w:val="28"/>
        </w:rPr>
        <w:t xml:space="preserve">OD </w:t>
      </w:r>
      <w:r w:rsidRPr="00370D77">
        <w:rPr>
          <w:rFonts w:ascii="Times New Roman" w:hAnsi="Times New Roman" w:cs="Times New Roman"/>
          <w:b/>
          <w:szCs w:val="28"/>
        </w:rPr>
        <w:t>1. SIJEČNJA DO 31. PROSINCA 20</w:t>
      </w:r>
      <w:r w:rsidR="00EF1EA4" w:rsidRPr="00370D77">
        <w:rPr>
          <w:rFonts w:ascii="Times New Roman" w:hAnsi="Times New Roman" w:cs="Times New Roman"/>
          <w:b/>
          <w:szCs w:val="28"/>
        </w:rPr>
        <w:t>2</w:t>
      </w:r>
      <w:r w:rsidR="008A69BB" w:rsidRPr="00370D77">
        <w:rPr>
          <w:rFonts w:ascii="Times New Roman" w:hAnsi="Times New Roman" w:cs="Times New Roman"/>
          <w:b/>
          <w:szCs w:val="28"/>
        </w:rPr>
        <w:t>1</w:t>
      </w:r>
      <w:r w:rsidRPr="00370D77">
        <w:rPr>
          <w:rFonts w:ascii="Times New Roman" w:hAnsi="Times New Roman" w:cs="Times New Roman"/>
          <w:b/>
          <w:szCs w:val="28"/>
        </w:rPr>
        <w:t>. GODINE</w:t>
      </w:r>
    </w:p>
    <w:p w:rsidR="007222DB" w:rsidRDefault="007222DB" w:rsidP="00D9335D">
      <w:pPr>
        <w:spacing w:after="0"/>
        <w:rPr>
          <w:rFonts w:ascii="Times New Roman" w:hAnsi="Times New Roman" w:cs="Times New Roman"/>
        </w:rPr>
      </w:pPr>
    </w:p>
    <w:p w:rsidR="00A167AC" w:rsidRPr="00857CDF" w:rsidRDefault="00A167AC" w:rsidP="00EF1EA4">
      <w:pPr>
        <w:spacing w:after="0"/>
        <w:rPr>
          <w:rFonts w:ascii="Times New Roman" w:hAnsi="Times New Roman" w:cs="Times New Roman"/>
          <w:sz w:val="24"/>
        </w:rPr>
      </w:pPr>
      <w:r w:rsidRPr="00857CDF">
        <w:rPr>
          <w:rFonts w:ascii="Times New Roman" w:hAnsi="Times New Roman" w:cs="Times New Roman"/>
          <w:sz w:val="24"/>
        </w:rPr>
        <w:t xml:space="preserve">NAZIV OBVEZNIKA: </w:t>
      </w:r>
      <w:r w:rsidR="00EF1EA4">
        <w:rPr>
          <w:rFonts w:ascii="Times New Roman" w:hAnsi="Times New Roman" w:cs="Times New Roman"/>
          <w:sz w:val="24"/>
        </w:rPr>
        <w:t>S</w:t>
      </w:r>
      <w:r w:rsidR="004C76ED">
        <w:rPr>
          <w:rFonts w:ascii="Times New Roman" w:hAnsi="Times New Roman" w:cs="Times New Roman"/>
          <w:sz w:val="24"/>
        </w:rPr>
        <w:t>veučilište</w:t>
      </w:r>
      <w:r w:rsidR="00EF1EA4">
        <w:rPr>
          <w:rFonts w:ascii="Times New Roman" w:hAnsi="Times New Roman" w:cs="Times New Roman"/>
          <w:sz w:val="24"/>
        </w:rPr>
        <w:t xml:space="preserve"> </w:t>
      </w:r>
      <w:r w:rsidR="004C76ED">
        <w:rPr>
          <w:rFonts w:ascii="Times New Roman" w:hAnsi="Times New Roman" w:cs="Times New Roman"/>
          <w:sz w:val="24"/>
        </w:rPr>
        <w:t>u</w:t>
      </w:r>
      <w:r w:rsidR="00EF1EA4">
        <w:rPr>
          <w:rFonts w:ascii="Times New Roman" w:hAnsi="Times New Roman" w:cs="Times New Roman"/>
          <w:sz w:val="24"/>
        </w:rPr>
        <w:t xml:space="preserve"> S</w:t>
      </w:r>
      <w:r w:rsidR="004C76ED">
        <w:rPr>
          <w:rFonts w:ascii="Times New Roman" w:hAnsi="Times New Roman" w:cs="Times New Roman"/>
          <w:sz w:val="24"/>
        </w:rPr>
        <w:t>plitu</w:t>
      </w:r>
      <w:r w:rsidR="00EF1EA4">
        <w:rPr>
          <w:rFonts w:ascii="Times New Roman" w:hAnsi="Times New Roman" w:cs="Times New Roman"/>
          <w:sz w:val="24"/>
        </w:rPr>
        <w:t xml:space="preserve"> </w:t>
      </w:r>
      <w:r w:rsidR="004C76ED">
        <w:rPr>
          <w:rFonts w:ascii="Times New Roman" w:hAnsi="Times New Roman" w:cs="Times New Roman"/>
          <w:sz w:val="24"/>
        </w:rPr>
        <w:t>-</w:t>
      </w:r>
      <w:r w:rsidR="00EF1EA4">
        <w:rPr>
          <w:rFonts w:ascii="Times New Roman" w:hAnsi="Times New Roman" w:cs="Times New Roman"/>
          <w:sz w:val="24"/>
        </w:rPr>
        <w:t xml:space="preserve"> P</w:t>
      </w:r>
      <w:r w:rsidR="004C76ED">
        <w:rPr>
          <w:rFonts w:ascii="Times New Roman" w:hAnsi="Times New Roman" w:cs="Times New Roman"/>
          <w:sz w:val="24"/>
        </w:rPr>
        <w:t>rirodoslovno-matematički fakultet</w:t>
      </w:r>
    </w:p>
    <w:p w:rsidR="00A167AC" w:rsidRPr="00857CDF" w:rsidRDefault="00A167AC" w:rsidP="00A167AC">
      <w:pPr>
        <w:spacing w:after="0"/>
        <w:rPr>
          <w:rFonts w:ascii="Times New Roman" w:hAnsi="Times New Roman" w:cs="Times New Roman"/>
          <w:sz w:val="24"/>
        </w:rPr>
      </w:pPr>
      <w:r w:rsidRPr="00857CDF">
        <w:rPr>
          <w:rFonts w:ascii="Times New Roman" w:hAnsi="Times New Roman" w:cs="Times New Roman"/>
          <w:sz w:val="24"/>
        </w:rPr>
        <w:t xml:space="preserve">ADRESA: </w:t>
      </w:r>
      <w:r w:rsidR="00EF1EA4">
        <w:rPr>
          <w:rFonts w:ascii="Times New Roman" w:hAnsi="Times New Roman" w:cs="Times New Roman"/>
          <w:sz w:val="24"/>
        </w:rPr>
        <w:t>U</w:t>
      </w:r>
      <w:r w:rsidR="004C76ED">
        <w:rPr>
          <w:rFonts w:ascii="Times New Roman" w:hAnsi="Times New Roman" w:cs="Times New Roman"/>
          <w:sz w:val="24"/>
        </w:rPr>
        <w:t>lica</w:t>
      </w:r>
      <w:r w:rsidR="00EF1EA4">
        <w:rPr>
          <w:rFonts w:ascii="Times New Roman" w:hAnsi="Times New Roman" w:cs="Times New Roman"/>
          <w:sz w:val="24"/>
        </w:rPr>
        <w:t xml:space="preserve"> R</w:t>
      </w:r>
      <w:r w:rsidR="004C76ED">
        <w:rPr>
          <w:rFonts w:ascii="Times New Roman" w:hAnsi="Times New Roman" w:cs="Times New Roman"/>
          <w:sz w:val="24"/>
        </w:rPr>
        <w:t>uđera</w:t>
      </w:r>
      <w:r w:rsidR="00EF1EA4">
        <w:rPr>
          <w:rFonts w:ascii="Times New Roman" w:hAnsi="Times New Roman" w:cs="Times New Roman"/>
          <w:sz w:val="24"/>
        </w:rPr>
        <w:t xml:space="preserve"> B</w:t>
      </w:r>
      <w:r w:rsidR="004C76ED">
        <w:rPr>
          <w:rFonts w:ascii="Times New Roman" w:hAnsi="Times New Roman" w:cs="Times New Roman"/>
          <w:sz w:val="24"/>
        </w:rPr>
        <w:t>oškovića</w:t>
      </w:r>
      <w:r w:rsidR="00EF1EA4">
        <w:rPr>
          <w:rFonts w:ascii="Times New Roman" w:hAnsi="Times New Roman" w:cs="Times New Roman"/>
          <w:sz w:val="24"/>
        </w:rPr>
        <w:t xml:space="preserve"> 33</w:t>
      </w:r>
      <w:r w:rsidR="004C76ED">
        <w:rPr>
          <w:rFonts w:ascii="Times New Roman" w:hAnsi="Times New Roman" w:cs="Times New Roman"/>
          <w:sz w:val="24"/>
        </w:rPr>
        <w:t>, 21000 Split</w:t>
      </w:r>
    </w:p>
    <w:p w:rsidR="00EF1EA4" w:rsidRDefault="00A167AC" w:rsidP="00D933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BROJ </w:t>
      </w:r>
      <w:r w:rsidR="00E61388" w:rsidRPr="00857CDF">
        <w:rPr>
          <w:rFonts w:ascii="Times New Roman" w:hAnsi="Times New Roman" w:cs="Times New Roman"/>
          <w:sz w:val="24"/>
        </w:rPr>
        <w:t>RKP</w:t>
      </w:r>
      <w:r>
        <w:rPr>
          <w:rFonts w:ascii="Times New Roman" w:hAnsi="Times New Roman" w:cs="Times New Roman"/>
          <w:sz w:val="24"/>
        </w:rPr>
        <w:t>-a</w:t>
      </w:r>
      <w:r w:rsidR="00E61388" w:rsidRPr="00857CDF">
        <w:rPr>
          <w:rFonts w:ascii="Times New Roman" w:hAnsi="Times New Roman" w:cs="Times New Roman"/>
          <w:sz w:val="24"/>
        </w:rPr>
        <w:t xml:space="preserve">: </w:t>
      </w:r>
      <w:r w:rsidR="00EF1EA4">
        <w:rPr>
          <w:rFonts w:ascii="Times New Roman" w:hAnsi="Times New Roman" w:cs="Times New Roman"/>
          <w:sz w:val="24"/>
        </w:rPr>
        <w:t>2410</w:t>
      </w:r>
    </w:p>
    <w:p w:rsidR="00EF1EA4" w:rsidRDefault="00E61388" w:rsidP="00D9335D">
      <w:pPr>
        <w:spacing w:after="0"/>
        <w:rPr>
          <w:rFonts w:ascii="Times New Roman" w:hAnsi="Times New Roman" w:cs="Times New Roman"/>
          <w:sz w:val="24"/>
        </w:rPr>
      </w:pPr>
      <w:r w:rsidRPr="00857CDF">
        <w:rPr>
          <w:rFonts w:ascii="Times New Roman" w:hAnsi="Times New Roman" w:cs="Times New Roman"/>
          <w:sz w:val="24"/>
        </w:rPr>
        <w:t xml:space="preserve">MATIČNI BROJ: </w:t>
      </w:r>
      <w:r w:rsidR="00EF1EA4">
        <w:rPr>
          <w:rFonts w:ascii="Times New Roman" w:hAnsi="Times New Roman" w:cs="Times New Roman"/>
          <w:sz w:val="24"/>
        </w:rPr>
        <w:t>3199622</w:t>
      </w:r>
    </w:p>
    <w:p w:rsidR="00D9335D" w:rsidRPr="00857CDF" w:rsidRDefault="00D9335D" w:rsidP="00D9335D">
      <w:pPr>
        <w:spacing w:after="0"/>
        <w:rPr>
          <w:rFonts w:ascii="Times New Roman" w:hAnsi="Times New Roman" w:cs="Times New Roman"/>
          <w:sz w:val="24"/>
        </w:rPr>
      </w:pPr>
      <w:r w:rsidRPr="00857CDF">
        <w:rPr>
          <w:rFonts w:ascii="Times New Roman" w:hAnsi="Times New Roman" w:cs="Times New Roman"/>
          <w:sz w:val="24"/>
        </w:rPr>
        <w:t>OIB:</w:t>
      </w:r>
      <w:r w:rsidR="00BD4C56" w:rsidRPr="00857CDF">
        <w:rPr>
          <w:rFonts w:ascii="Times New Roman" w:hAnsi="Times New Roman" w:cs="Times New Roman"/>
          <w:sz w:val="24"/>
        </w:rPr>
        <w:t xml:space="preserve"> </w:t>
      </w:r>
      <w:r w:rsidR="00EF1EA4">
        <w:rPr>
          <w:rFonts w:ascii="Times New Roman" w:hAnsi="Times New Roman" w:cs="Times New Roman"/>
          <w:sz w:val="24"/>
        </w:rPr>
        <w:t>20858497843</w:t>
      </w:r>
    </w:p>
    <w:p w:rsidR="00E61388" w:rsidRPr="00857CDF" w:rsidRDefault="00E61388" w:rsidP="00D9335D">
      <w:pPr>
        <w:spacing w:after="0"/>
        <w:rPr>
          <w:rFonts w:ascii="Times New Roman" w:hAnsi="Times New Roman" w:cs="Times New Roman"/>
          <w:sz w:val="24"/>
        </w:rPr>
      </w:pPr>
      <w:r w:rsidRPr="00857CDF">
        <w:rPr>
          <w:rFonts w:ascii="Times New Roman" w:hAnsi="Times New Roman" w:cs="Times New Roman"/>
          <w:sz w:val="24"/>
        </w:rPr>
        <w:t>RAZIN</w:t>
      </w:r>
      <w:r w:rsidR="00A167AC">
        <w:rPr>
          <w:rFonts w:ascii="Times New Roman" w:hAnsi="Times New Roman" w:cs="Times New Roman"/>
          <w:sz w:val="24"/>
        </w:rPr>
        <w:t>A</w:t>
      </w:r>
      <w:r w:rsidRPr="00857CDF">
        <w:rPr>
          <w:rFonts w:ascii="Times New Roman" w:hAnsi="Times New Roman" w:cs="Times New Roman"/>
          <w:sz w:val="24"/>
        </w:rPr>
        <w:t xml:space="preserve">: </w:t>
      </w:r>
      <w:r w:rsidR="00EF1EA4">
        <w:rPr>
          <w:rFonts w:ascii="Times New Roman" w:hAnsi="Times New Roman" w:cs="Times New Roman"/>
          <w:sz w:val="24"/>
        </w:rPr>
        <w:t>1</w:t>
      </w:r>
      <w:r w:rsidRPr="00857CDF">
        <w:rPr>
          <w:rFonts w:ascii="Times New Roman" w:hAnsi="Times New Roman" w:cs="Times New Roman"/>
          <w:sz w:val="24"/>
        </w:rPr>
        <w:t>1</w:t>
      </w:r>
    </w:p>
    <w:p w:rsidR="00A167AC" w:rsidRPr="00857CDF" w:rsidRDefault="00A167AC" w:rsidP="00A167AC">
      <w:pPr>
        <w:spacing w:after="0"/>
        <w:rPr>
          <w:rFonts w:ascii="Times New Roman" w:hAnsi="Times New Roman" w:cs="Times New Roman"/>
          <w:sz w:val="24"/>
        </w:rPr>
      </w:pPr>
      <w:r w:rsidRPr="00857CDF">
        <w:rPr>
          <w:rFonts w:ascii="Times New Roman" w:hAnsi="Times New Roman" w:cs="Times New Roman"/>
          <w:sz w:val="24"/>
        </w:rPr>
        <w:t xml:space="preserve">ŠIFRA DJELATNOSTI: </w:t>
      </w:r>
      <w:r w:rsidR="00EF1EA4">
        <w:rPr>
          <w:rFonts w:ascii="Times New Roman" w:hAnsi="Times New Roman" w:cs="Times New Roman"/>
          <w:sz w:val="24"/>
        </w:rPr>
        <w:t>8542</w:t>
      </w:r>
    </w:p>
    <w:p w:rsidR="00E61388" w:rsidRDefault="00E61388" w:rsidP="00D9335D">
      <w:pPr>
        <w:spacing w:after="0"/>
        <w:rPr>
          <w:rFonts w:ascii="Times New Roman" w:hAnsi="Times New Roman" w:cs="Times New Roman"/>
          <w:sz w:val="24"/>
        </w:rPr>
      </w:pPr>
      <w:r w:rsidRPr="00857CDF">
        <w:rPr>
          <w:rFonts w:ascii="Times New Roman" w:hAnsi="Times New Roman" w:cs="Times New Roman"/>
          <w:sz w:val="24"/>
        </w:rPr>
        <w:t>RAZDJEL: 0</w:t>
      </w:r>
      <w:r w:rsidR="00EF1EA4">
        <w:rPr>
          <w:rFonts w:ascii="Times New Roman" w:hAnsi="Times New Roman" w:cs="Times New Roman"/>
          <w:sz w:val="24"/>
        </w:rPr>
        <w:t>8</w:t>
      </w:r>
      <w:r w:rsidRPr="00857CDF">
        <w:rPr>
          <w:rFonts w:ascii="Times New Roman" w:hAnsi="Times New Roman" w:cs="Times New Roman"/>
          <w:sz w:val="24"/>
        </w:rPr>
        <w:t>0</w:t>
      </w:r>
    </w:p>
    <w:p w:rsidR="00F00413" w:rsidRDefault="00F00413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910D58" w:rsidRDefault="00A167AC" w:rsidP="00A32E18">
      <w:pPr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Godišnji financijski izvještaji sastavljeni su nakon što su proknjižene sve poslovne promjene, događaji i transakcije za razdoblje </w:t>
      </w:r>
      <w:r w:rsidR="00910D58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od 01. 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siječnj</w:t>
      </w:r>
      <w:r w:rsidR="00910D58">
        <w:rPr>
          <w:rStyle w:val="A9"/>
          <w:rFonts w:ascii="Times New Roman" w:hAnsi="Times New Roman" w:cs="Times New Roman"/>
          <w:i w:val="0"/>
          <w:sz w:val="24"/>
          <w:szCs w:val="24"/>
        </w:rPr>
        <w:t>a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0D58">
        <w:rPr>
          <w:rStyle w:val="A9"/>
          <w:rFonts w:ascii="Times New Roman" w:hAnsi="Times New Roman" w:cs="Times New Roman"/>
          <w:i w:val="0"/>
          <w:sz w:val="24"/>
          <w:szCs w:val="24"/>
        </w:rPr>
        <w:t>do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0D58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31.12. 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prosinc</w:t>
      </w:r>
      <w:r w:rsidR="00910D58">
        <w:rPr>
          <w:rStyle w:val="A9"/>
          <w:rFonts w:ascii="Times New Roman" w:hAnsi="Times New Roman" w:cs="Times New Roman"/>
          <w:i w:val="0"/>
          <w:sz w:val="24"/>
          <w:szCs w:val="24"/>
        </w:rPr>
        <w:t>a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EF1EA4">
        <w:rPr>
          <w:rStyle w:val="A9"/>
          <w:rFonts w:ascii="Times New Roman" w:hAnsi="Times New Roman" w:cs="Times New Roman"/>
          <w:i w:val="0"/>
          <w:sz w:val="24"/>
          <w:szCs w:val="24"/>
        </w:rPr>
        <w:t>2</w:t>
      </w:r>
      <w:r w:rsidR="008A69BB">
        <w:rPr>
          <w:rStyle w:val="A9"/>
          <w:rFonts w:ascii="Times New Roman" w:hAnsi="Times New Roman" w:cs="Times New Roman"/>
          <w:i w:val="0"/>
          <w:sz w:val="24"/>
          <w:szCs w:val="24"/>
        </w:rPr>
        <w:t>1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.</w:t>
      </w:r>
      <w:r w:rsidR="00EF1EA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godine. K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njiženja </w:t>
      </w:r>
      <w:r w:rsidR="00EF1EA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su 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obavljena pravilno i ažurno temeljem vjerodostojne knjigovodstvene dokumentacije prema propisanom računskom planu </w:t>
      </w:r>
      <w:r w:rsidR="00910D58">
        <w:rPr>
          <w:rStyle w:val="A9"/>
          <w:rFonts w:ascii="Times New Roman" w:hAnsi="Times New Roman" w:cs="Times New Roman"/>
          <w:i w:val="0"/>
          <w:sz w:val="24"/>
          <w:szCs w:val="24"/>
        </w:rPr>
        <w:t>te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u skladu s </w:t>
      </w:r>
      <w:r w:rsidR="00EF1EA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odobrenim 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financijskim planom. </w:t>
      </w:r>
    </w:p>
    <w:p w:rsidR="00370D77" w:rsidRPr="00370D77" w:rsidRDefault="00370D77" w:rsidP="00A32E18">
      <w:pPr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Prirodoslovno-matematički fakultet u Splitu ostvario je u 2021. godini sljedeći rezultat: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6700"/>
        <w:gridCol w:w="1720"/>
      </w:tblGrid>
      <w:tr w:rsidR="00914661" w:rsidRPr="00914661" w:rsidTr="00370D77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61" w:rsidRPr="00914661" w:rsidRDefault="00914661" w:rsidP="0091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UKUPNI PRIHODI I PRIMICI: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61" w:rsidRPr="00914661" w:rsidRDefault="00914661" w:rsidP="0091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38.988.024,25</w:t>
            </w:r>
          </w:p>
        </w:tc>
      </w:tr>
      <w:tr w:rsidR="00914661" w:rsidRPr="00914661" w:rsidTr="00370D77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61" w:rsidRPr="00914661" w:rsidRDefault="00914661" w:rsidP="0091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UKUPNI RASHODI I IZDACI: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61" w:rsidRPr="00914661" w:rsidRDefault="00914661" w:rsidP="0091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37.998.487,65</w:t>
            </w:r>
          </w:p>
        </w:tc>
      </w:tr>
      <w:tr w:rsidR="00914661" w:rsidRPr="00914661" w:rsidTr="00370D77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61" w:rsidRPr="00914661" w:rsidRDefault="00914661" w:rsidP="0091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VIŠAK PRIHODA POSLOVANJA: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61" w:rsidRPr="00914661" w:rsidRDefault="00914661" w:rsidP="0091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2.995.768,79</w:t>
            </w:r>
          </w:p>
        </w:tc>
      </w:tr>
      <w:tr w:rsidR="00914661" w:rsidRPr="00914661" w:rsidTr="00370D77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61" w:rsidRPr="00914661" w:rsidRDefault="00914661" w:rsidP="0091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MANJAK PRIHODA OD NEFINANCIJSKE IMOVINE: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61" w:rsidRPr="00914661" w:rsidRDefault="00914661" w:rsidP="0091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2.006.232,19</w:t>
            </w:r>
          </w:p>
        </w:tc>
      </w:tr>
      <w:tr w:rsidR="00914661" w:rsidRPr="00914661" w:rsidTr="00370D77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61" w:rsidRPr="00914661" w:rsidRDefault="00914661" w:rsidP="0091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REZULTAT POSLOVANJA: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61" w:rsidRPr="00914661" w:rsidRDefault="00914661" w:rsidP="0091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989.536,60</w:t>
            </w:r>
          </w:p>
        </w:tc>
      </w:tr>
      <w:tr w:rsidR="00914661" w:rsidRPr="00914661" w:rsidTr="00370D77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61" w:rsidRPr="00914661" w:rsidRDefault="00914661" w:rsidP="0091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PRENESENI VIŠAK IZ PRETHODNE GODINE: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61" w:rsidRPr="00914661" w:rsidRDefault="00914661" w:rsidP="0091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7.340.718,38</w:t>
            </w:r>
          </w:p>
        </w:tc>
      </w:tr>
      <w:tr w:rsidR="00914661" w:rsidRPr="00914661" w:rsidTr="00370D77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61" w:rsidRPr="00914661" w:rsidRDefault="00914661" w:rsidP="0091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KOREKCIJA REZULTATA TIJEKOM GODINE: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61" w:rsidRPr="00914661" w:rsidRDefault="00914661" w:rsidP="0091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-118.159,35</w:t>
            </w:r>
          </w:p>
        </w:tc>
      </w:tr>
      <w:tr w:rsidR="00914661" w:rsidRPr="00914661" w:rsidTr="00370D77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61" w:rsidRPr="00914661" w:rsidRDefault="00914661" w:rsidP="0091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VIŠAK PRIHODA RASPOLOŽIV U SLJEDEĆEM RAZDOBLJU: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61" w:rsidRPr="00914661" w:rsidRDefault="00914661" w:rsidP="00914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</w:pPr>
            <w:r w:rsidRPr="00914661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hr-HR"/>
              </w:rPr>
              <w:t>8.212.095,63</w:t>
            </w:r>
          </w:p>
        </w:tc>
      </w:tr>
    </w:tbl>
    <w:p w:rsidR="00D92470" w:rsidRPr="00857CDF" w:rsidRDefault="00D92470" w:rsidP="00204482">
      <w:pPr>
        <w:pStyle w:val="BodyText"/>
        <w:spacing w:line="276" w:lineRule="auto"/>
        <w:jc w:val="both"/>
        <w:rPr>
          <w:b w:val="0"/>
          <w:bCs w:val="0"/>
          <w:szCs w:val="28"/>
        </w:rPr>
      </w:pPr>
    </w:p>
    <w:p w:rsidR="00370D77" w:rsidRPr="00910D58" w:rsidRDefault="00910D58" w:rsidP="00370D77">
      <w:pPr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Izvještaji su sastavljeni prema odredbama Pravilnika o financijskom izvještavanju u proračunskom računovodstvu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i računskom planu 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(NN 03/15, 93/15, 135/15, 2/17, 28/17, 112/18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,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126/19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, 145/20 i 32/21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409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Sukladno 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navedenom p</w:t>
      </w:r>
      <w:r w:rsidR="00370D77"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ravilnik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u,</w:t>
      </w:r>
      <w:r w:rsidR="00370D77"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09A"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uz Bila</w:t>
      </w:r>
      <w:r w:rsidR="001C26EB"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n</w:t>
      </w:r>
      <w:r w:rsidR="001A409A"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cu, Izvještaj o prihodima i rashodima, primicima i izdacima, Izvještaj o promjenama u vrijednosti i obujmu imovine i obveza, Izvještaj o rashodima prema funkcijskoj klasifikaciji te 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I</w:t>
      </w:r>
      <w:r w:rsidR="001A409A"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zvještaj o obvezama, prilažu se sljedeće bilješke vezane uz financijsk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="001A409A"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izvješ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taje</w:t>
      </w:r>
      <w:r w:rsidR="001A409A"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za razdoblje od 01. siječnja do 31. prosinca 2021. godine.  </w:t>
      </w:r>
    </w:p>
    <w:p w:rsidR="00AE06C9" w:rsidRPr="00857CDF" w:rsidRDefault="00761428" w:rsidP="00313C2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857CDF">
        <w:rPr>
          <w:rFonts w:ascii="Times New Roman" w:hAnsi="Times New Roman" w:cs="Times New Roman"/>
          <w:sz w:val="24"/>
          <w:szCs w:val="28"/>
        </w:rPr>
        <w:t xml:space="preserve">BILJEŠKE UZ </w:t>
      </w:r>
      <w:r w:rsidR="00313C2D">
        <w:rPr>
          <w:rFonts w:ascii="Times New Roman" w:hAnsi="Times New Roman" w:cs="Times New Roman"/>
          <w:sz w:val="24"/>
          <w:szCs w:val="28"/>
        </w:rPr>
        <w:t>PR-RAS</w:t>
      </w:r>
      <w:r w:rsidR="001014FD">
        <w:rPr>
          <w:rFonts w:ascii="Times New Roman" w:hAnsi="Times New Roman" w:cs="Times New Roman"/>
          <w:sz w:val="24"/>
          <w:szCs w:val="28"/>
        </w:rPr>
        <w:t>:</w:t>
      </w:r>
    </w:p>
    <w:p w:rsidR="00FF2174" w:rsidRPr="00B94D48" w:rsidRDefault="00FF2174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 w:rsidR="002B2C65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F12EFD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50</w:t>
      </w: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F12EFD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smanjen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je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2EFD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prihod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F12EFD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projekta NATO EAC&amp;NL TUTOR 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u odnosu na prethodnu godinu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555AF5" w:rsidRPr="00B94D48" w:rsidRDefault="00555AF5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052 – promjena u metodologiji priznavanja prihoda (projekt </w:t>
      </w:r>
      <w:proofErr w:type="spellStart"/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SHExtreme</w:t>
      </w:r>
      <w:proofErr w:type="spellEnd"/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B94D48" w:rsidRPr="00B94D48" w:rsidRDefault="00F12EF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AOP 0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75</w:t>
      </w: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prihod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i od proračunskih korisnika nositelja projekata (SVU ST, SVU RI, FGAG) za projekte: FIZKO, STIM-REI, IRI-CAAT, ERASMUS+, SEA EU)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B94D48" w:rsidRPr="00B94D48" w:rsidRDefault="00F12EF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AOP 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112</w:t>
      </w: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>smanjen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je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prihod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B94D48" w:rsidRPr="00B94D4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doktorskog studija i HRZZ projekata u odnosu na prethodnu godinu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1014FD" w:rsidRDefault="00F12EF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12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594DC0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povećanje 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prihod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od DPPDMO-a u odnosu na prethodnu godinu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F12EFD" w:rsidRPr="001014FD" w:rsidRDefault="00F12EF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125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kapitalna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donacija od FINA-e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1014FD" w:rsidRPr="001014FD" w:rsidRDefault="00F12EF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AOP 1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60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014FD"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povećanje rashoda za službena putovanja u odnosu na prethodnu godinu zbog popuštanja COVID-19 mjera</w:t>
      </w:r>
      <w:r w:rsidR="001014F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1014FD" w:rsidRPr="001014FD" w:rsidRDefault="001014FD" w:rsidP="001014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AOP 161 – povećanje rashoda za prijevoz zaposlenika u odnosu na prethodnu godinu zbog popuštanja COVID-19 mjera;</w:t>
      </w:r>
    </w:p>
    <w:p w:rsidR="001014FD" w:rsidRDefault="001014FD" w:rsidP="001014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AOP 16</w:t>
      </w:r>
      <w:r w:rsidR="008D74A7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povećanje rashoda za </w:t>
      </w:r>
      <w:r w:rsidR="008D74A7">
        <w:rPr>
          <w:rFonts w:ascii="Times New Roman" w:hAnsi="Times New Roman" w:cs="Times New Roman"/>
          <w:color w:val="000000" w:themeColor="text1"/>
          <w:sz w:val="24"/>
          <w:szCs w:val="28"/>
        </w:rPr>
        <w:t>stručna usavršavanja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 odnosu na prethodnu godinu zbog popuštanja COVID-19 mjera;</w:t>
      </w:r>
    </w:p>
    <w:p w:rsidR="00F12EFD" w:rsidRDefault="00F12EF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AOP 1</w:t>
      </w:r>
      <w:r w:rsidR="00F567DE"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65</w:t>
      </w:r>
      <w:r w:rsidR="00594DC0"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567DE"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567DE"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povećanje rashoda za potrošni materijal za potrebe projekata i redovnog poslovanja u odnosu na prethodnu godinu; </w:t>
      </w:r>
    </w:p>
    <w:p w:rsidR="00F12EFD" w:rsidRDefault="00F12EF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AOP 1</w:t>
      </w:r>
      <w:r w:rsidR="00F567DE"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71 –</w:t>
      </w:r>
      <w:r w:rsid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567DE"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kupovina akademskih kapa; </w:t>
      </w:r>
    </w:p>
    <w:p w:rsidR="00F567DE" w:rsidRDefault="00F567DE" w:rsidP="00F567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AOP 17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prijevoza za potrebe botaničkog vrta</w:t>
      </w: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</w:t>
      </w:r>
    </w:p>
    <w:p w:rsidR="003440A1" w:rsidRDefault="003440A1" w:rsidP="003440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AOP 17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kupovina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licenci za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InstaText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MATLAB</w:t>
      </w: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</w:t>
      </w:r>
    </w:p>
    <w:p w:rsidR="00BC43A4" w:rsidRDefault="00BC43A4" w:rsidP="00BC4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AOP 17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povećanje rashoda zbog obveze testiranja dijela zaposlenika na COVID-19;</w:t>
      </w:r>
    </w:p>
    <w:p w:rsidR="00BC43A4" w:rsidRDefault="00BC43A4" w:rsidP="00BC4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AOP 17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 – povećanje rashoda za autorske honorare i ugovore o djelu za potrebe projekata NATO i Internacionalizacija;</w:t>
      </w:r>
    </w:p>
    <w:p w:rsidR="00902A0E" w:rsidRDefault="00902A0E" w:rsidP="00902A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67DE">
        <w:rPr>
          <w:rFonts w:ascii="Times New Roman" w:hAnsi="Times New Roman" w:cs="Times New Roman"/>
          <w:color w:val="000000" w:themeColor="text1"/>
          <w:sz w:val="24"/>
          <w:szCs w:val="28"/>
        </w:rPr>
        <w:t>AOP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80 – povećanje rashoda zbog izrade web stranice za potrebe projekta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SHExtreme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902A0E" w:rsidRDefault="00902A0E" w:rsidP="00902A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AOP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="004E0842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povećanje rashoda z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bog brojnijih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dolazaka vanjskih suradnika 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u odnosu na prethodnu godinu zbog popuštanja COVID-19 mjera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4E0842" w:rsidRDefault="004E0842" w:rsidP="004E08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AOP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86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povećanje rashoda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reprezentaciju 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bog održavanja većeg broja manifestacija 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u odnosu na prethodnu godinu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4E0842" w:rsidRDefault="004E0842" w:rsidP="004E08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255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za školarine zaposlenika, od kojih se dio odnosi na </w:t>
      </w:r>
      <w:r w:rsidR="005038D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one koji su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zaposlen</w:t>
      </w:r>
      <w:r w:rsidR="005038D2"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na projektima;</w:t>
      </w:r>
    </w:p>
    <w:p w:rsidR="005732FD" w:rsidRDefault="005732FD" w:rsidP="005732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364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obnova računalne opreme za potrebe redovnog poslovanja i znanstvenog rada;</w:t>
      </w:r>
    </w:p>
    <w:p w:rsidR="005732FD" w:rsidRDefault="005732FD" w:rsidP="004E08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365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kupovina kamere sa stativom i kompleta za video konferenciju;</w:t>
      </w:r>
    </w:p>
    <w:p w:rsidR="009C01AD" w:rsidRDefault="005732FD" w:rsidP="004E08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367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povećanje rashoda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r w:rsidR="009C01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laboratorijsku opremu 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bog </w:t>
      </w:r>
      <w:r w:rsidR="009C01AD">
        <w:rPr>
          <w:rFonts w:ascii="Times New Roman" w:hAnsi="Times New Roman" w:cs="Times New Roman"/>
          <w:color w:val="000000" w:themeColor="text1"/>
          <w:sz w:val="24"/>
          <w:szCs w:val="28"/>
        </w:rPr>
        <w:t>kupovine ručnog brojača stanica za potrebe znanstveno-istraživačkog rada;</w:t>
      </w:r>
    </w:p>
    <w:p w:rsidR="009C01AD" w:rsidRDefault="009C01AD" w:rsidP="009C01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368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povećanje rashoda z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bog kupovine ultrazvučnog mjernog uređaja i meteorološke stanice za potrebe znanstveno-istraživačkog rada;</w:t>
      </w:r>
    </w:p>
    <w:p w:rsidR="005732FD" w:rsidRDefault="005732FD" w:rsidP="005732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378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</w:t>
      </w:r>
      <w:r w:rsidR="009C01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kupovina knjiga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C01AD">
        <w:rPr>
          <w:rFonts w:ascii="Times New Roman" w:hAnsi="Times New Roman" w:cs="Times New Roman"/>
          <w:color w:val="000000" w:themeColor="text1"/>
          <w:sz w:val="24"/>
          <w:szCs w:val="28"/>
        </w:rPr>
        <w:t>za potrebe projekta Internacionalizacija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5732FD" w:rsidRDefault="005732FD" w:rsidP="005732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387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 w:rsidR="009C01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kupovina programskog rješenja za evidenciju prisutnosti;</w:t>
      </w:r>
    </w:p>
    <w:p w:rsidR="009C01AD" w:rsidRDefault="009C01AD" w:rsidP="005732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636</w:t>
      </w:r>
      <w:r w:rsidRPr="001014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razlika u odnosu na AOP 638 </w:t>
      </w:r>
      <w:r w:rsidR="00A167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„Višak prihoda i primitaka raspoloživ u sljedećem razdoblju“ iz stupca „ostvareno u izvještajnom razdoblju </w:t>
      </w:r>
      <w:proofErr w:type="spellStart"/>
      <w:r w:rsidR="00A167A2">
        <w:rPr>
          <w:rFonts w:ascii="Times New Roman" w:hAnsi="Times New Roman" w:cs="Times New Roman"/>
          <w:color w:val="000000" w:themeColor="text1"/>
          <w:sz w:val="24"/>
          <w:szCs w:val="28"/>
        </w:rPr>
        <w:t>preth</w:t>
      </w:r>
      <w:proofErr w:type="spellEnd"/>
      <w:r w:rsidR="00A167A2">
        <w:rPr>
          <w:rFonts w:ascii="Times New Roman" w:hAnsi="Times New Roman" w:cs="Times New Roman"/>
          <w:color w:val="000000" w:themeColor="text1"/>
          <w:sz w:val="24"/>
          <w:szCs w:val="28"/>
        </w:rPr>
        <w:t>. godine“ posljedica je korekcije rezultata tijekom godine u ukupnom iznosu od -118.159,35 kn koja se odnosi na: uplatu sredstva za kotizaciju (</w:t>
      </w:r>
      <w:proofErr w:type="spellStart"/>
      <w:r w:rsidR="00A167A2">
        <w:rPr>
          <w:rFonts w:ascii="Times New Roman" w:hAnsi="Times New Roman" w:cs="Times New Roman"/>
          <w:color w:val="000000" w:themeColor="text1"/>
          <w:sz w:val="24"/>
          <w:szCs w:val="28"/>
        </w:rPr>
        <w:t>Puljas</w:t>
      </w:r>
      <w:proofErr w:type="spellEnd"/>
      <w:r w:rsidR="00A167A2">
        <w:rPr>
          <w:rFonts w:ascii="Times New Roman" w:hAnsi="Times New Roman" w:cs="Times New Roman"/>
          <w:color w:val="000000" w:themeColor="text1"/>
          <w:sz w:val="24"/>
          <w:szCs w:val="28"/>
        </w:rPr>
        <w:t>) i obračun struje STIM-REI iz 2020. godine; povrat neutrošenih sredstava</w:t>
      </w:r>
      <w:r w:rsidR="00A167A2" w:rsidRPr="00A167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167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iz 2020. godine HRZZ-u te Studentskom centru. </w:t>
      </w:r>
    </w:p>
    <w:p w:rsidR="009C01AD" w:rsidRDefault="009C01AD" w:rsidP="005732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54476" w:rsidRPr="009C01AD" w:rsidRDefault="00754476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BILJEŠKE UZ BILANCU</w:t>
      </w:r>
      <w:r w:rsidR="009C01AD"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014FD" w:rsidRPr="009C01AD" w:rsidRDefault="001014F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54476" w:rsidRPr="004503E4" w:rsidRDefault="00754476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005 </w:t>
      </w:r>
      <w:r w:rsidR="00594DC0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ulaganje na tuđoj imovini radi prava korištenja</w:t>
      </w:r>
      <w:r w:rsidR="004503E4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754476" w:rsidRPr="004503E4" w:rsidRDefault="00754476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006 </w:t>
      </w:r>
      <w:r w:rsidR="004503E4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03E4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ispravak vrijednosti nematerijalne imovine</w:t>
      </w:r>
      <w:r w:rsidR="004503E4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754476" w:rsidRPr="00881616" w:rsidRDefault="00754476" w:rsidP="00B94D4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 w:rsidR="004503E4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016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03E4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nabav</w:t>
      </w:r>
      <w:r w:rsidR="005A2ACC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03E4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kamere </w:t>
      </w:r>
      <w:r w:rsidR="004503E4">
        <w:rPr>
          <w:rFonts w:ascii="Times New Roman" w:hAnsi="Times New Roman" w:cs="Times New Roman"/>
          <w:color w:val="000000" w:themeColor="text1"/>
          <w:sz w:val="24"/>
          <w:szCs w:val="28"/>
        </w:rPr>
        <w:t>sa stativom i kompleta za video konferenciju;</w:t>
      </w:r>
    </w:p>
    <w:p w:rsidR="00F05CC2" w:rsidRPr="004503E4" w:rsidRDefault="00754476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AOP 0</w:t>
      </w:r>
      <w:r w:rsidR="004503E4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42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03E4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03E4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nabava </w:t>
      </w:r>
      <w:r w:rsid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programskog rješenja za evidenciju </w:t>
      </w:r>
      <w:r w:rsidR="004503E4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prisutnosti;</w:t>
      </w:r>
    </w:p>
    <w:p w:rsidR="004503E4" w:rsidRDefault="004503E4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AOP 042</w:t>
      </w:r>
      <w:r w:rsidR="00673A7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- ispravak vrijednosti nematerijalne proizvedene imovine;</w:t>
      </w:r>
    </w:p>
    <w:p w:rsidR="00754476" w:rsidRPr="00024A0A" w:rsidRDefault="00754476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081 </w:t>
      </w:r>
      <w:r w:rsidR="00673A79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24A0A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povećanje potraživanja u odnosu na stanje na početku razdoblja odnosi se većinom na 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>potraživanja za režijsk</w:t>
      </w:r>
      <w:r w:rsidR="00024A0A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>e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troškov</w:t>
      </w:r>
      <w:r w:rsidR="00024A0A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>e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zajedničkog korištenja </w:t>
      </w:r>
      <w:r w:rsidR="00024A0A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>zgrade 3F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24A0A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te na 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>plaćen</w:t>
      </w:r>
      <w:r w:rsidR="00024A0A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>e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predujmov</w:t>
      </w:r>
      <w:r w:rsidR="00024A0A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>e;</w:t>
      </w:r>
    </w:p>
    <w:p w:rsidR="00673A79" w:rsidRDefault="00673A79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155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smanjenje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potraživanja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na kraju izvještajnog razdoblja </w:t>
      </w:r>
      <w:r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u odnosu na stanje na početku razdoblja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posljedica je otpisa nenaplativih potraživanja u skladu s Odlukom čelnika;</w:t>
      </w:r>
    </w:p>
    <w:p w:rsidR="004503E4" w:rsidRPr="0012317F" w:rsidRDefault="004503E4" w:rsidP="004503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2317F">
        <w:rPr>
          <w:rFonts w:ascii="Times New Roman" w:hAnsi="Times New Roman" w:cs="Times New Roman"/>
          <w:sz w:val="24"/>
          <w:szCs w:val="28"/>
        </w:rPr>
        <w:t xml:space="preserve">AOP 173 </w:t>
      </w:r>
      <w:r w:rsidR="003C621D">
        <w:rPr>
          <w:rFonts w:ascii="Times New Roman" w:hAnsi="Times New Roman" w:cs="Times New Roman"/>
          <w:sz w:val="24"/>
          <w:szCs w:val="28"/>
        </w:rPr>
        <w:t>-</w:t>
      </w:r>
      <w:r w:rsidRPr="0012317F">
        <w:rPr>
          <w:rFonts w:ascii="Times New Roman" w:hAnsi="Times New Roman" w:cs="Times New Roman"/>
          <w:sz w:val="24"/>
          <w:szCs w:val="28"/>
        </w:rPr>
        <w:t xml:space="preserve"> </w:t>
      </w:r>
      <w:r w:rsidR="003F3168" w:rsidRPr="0012317F">
        <w:rPr>
          <w:rFonts w:ascii="Times New Roman" w:hAnsi="Times New Roman" w:cs="Times New Roman"/>
          <w:sz w:val="24"/>
          <w:szCs w:val="28"/>
        </w:rPr>
        <w:t>veći dio obveza za materijalne rashode odnosi se na obveze za električnu energiju, usluge tekućeg i investicijskog održavanja</w:t>
      </w:r>
      <w:r w:rsidR="0012317F" w:rsidRPr="0012317F">
        <w:rPr>
          <w:rFonts w:ascii="Times New Roman" w:hAnsi="Times New Roman" w:cs="Times New Roman"/>
          <w:sz w:val="24"/>
          <w:szCs w:val="28"/>
        </w:rPr>
        <w:t xml:space="preserve"> te naknade troškova zaposlenima;</w:t>
      </w:r>
    </w:p>
    <w:p w:rsidR="00673A79" w:rsidRPr="003C621D" w:rsidRDefault="00673A79" w:rsidP="004503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C621D">
        <w:rPr>
          <w:rFonts w:ascii="Times New Roman" w:hAnsi="Times New Roman" w:cs="Times New Roman"/>
          <w:sz w:val="24"/>
          <w:szCs w:val="28"/>
        </w:rPr>
        <w:t xml:space="preserve">AOP 182 </w:t>
      </w:r>
      <w:r w:rsidR="003C621D">
        <w:rPr>
          <w:rFonts w:ascii="Times New Roman" w:hAnsi="Times New Roman" w:cs="Times New Roman"/>
          <w:sz w:val="24"/>
          <w:szCs w:val="28"/>
        </w:rPr>
        <w:t>-</w:t>
      </w:r>
      <w:r w:rsidRPr="003C621D">
        <w:rPr>
          <w:rFonts w:ascii="Times New Roman" w:hAnsi="Times New Roman" w:cs="Times New Roman"/>
          <w:sz w:val="24"/>
          <w:szCs w:val="28"/>
        </w:rPr>
        <w:t xml:space="preserve"> </w:t>
      </w:r>
      <w:r w:rsidR="003C621D" w:rsidRPr="003C621D">
        <w:rPr>
          <w:rFonts w:ascii="Times New Roman" w:hAnsi="Times New Roman" w:cs="Times New Roman"/>
          <w:sz w:val="24"/>
          <w:szCs w:val="28"/>
        </w:rPr>
        <w:t xml:space="preserve">značajno smanjenje stanja obveza na kraju razdoblja u odnosu na stanje na početku razdoblja zbog promjene u metodologiji priznavanja obveza i prihoda (projekt </w:t>
      </w:r>
      <w:proofErr w:type="spellStart"/>
      <w:r w:rsidR="003C621D" w:rsidRPr="003C621D">
        <w:rPr>
          <w:rFonts w:ascii="Times New Roman" w:hAnsi="Times New Roman" w:cs="Times New Roman"/>
          <w:sz w:val="24"/>
          <w:szCs w:val="28"/>
        </w:rPr>
        <w:t>SHExtreme</w:t>
      </w:r>
      <w:proofErr w:type="spellEnd"/>
      <w:r w:rsidR="003C621D" w:rsidRPr="003C621D">
        <w:rPr>
          <w:rFonts w:ascii="Times New Roman" w:hAnsi="Times New Roman" w:cs="Times New Roman"/>
          <w:sz w:val="24"/>
          <w:szCs w:val="28"/>
        </w:rPr>
        <w:t>);</w:t>
      </w:r>
    </w:p>
    <w:p w:rsidR="00673A79" w:rsidRPr="003C621D" w:rsidRDefault="00673A79" w:rsidP="004503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C621D">
        <w:rPr>
          <w:rFonts w:ascii="Times New Roman" w:hAnsi="Times New Roman" w:cs="Times New Roman"/>
          <w:sz w:val="24"/>
          <w:szCs w:val="28"/>
        </w:rPr>
        <w:t>AOP 18</w:t>
      </w:r>
      <w:r w:rsidR="007E06F3" w:rsidRPr="003C621D">
        <w:rPr>
          <w:rFonts w:ascii="Times New Roman" w:hAnsi="Times New Roman" w:cs="Times New Roman"/>
          <w:sz w:val="24"/>
          <w:szCs w:val="28"/>
        </w:rPr>
        <w:t xml:space="preserve">3 </w:t>
      </w:r>
      <w:r w:rsidR="003C621D" w:rsidRPr="003C621D">
        <w:rPr>
          <w:rFonts w:ascii="Times New Roman" w:hAnsi="Times New Roman" w:cs="Times New Roman"/>
          <w:sz w:val="24"/>
          <w:szCs w:val="28"/>
        </w:rPr>
        <w:t>- nabava računalne opreme krajem kalendarske godine;</w:t>
      </w:r>
    </w:p>
    <w:p w:rsidR="007E06F3" w:rsidRPr="003C621D" w:rsidRDefault="007E06F3" w:rsidP="004503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C621D">
        <w:rPr>
          <w:rFonts w:ascii="Times New Roman" w:hAnsi="Times New Roman" w:cs="Times New Roman"/>
          <w:sz w:val="24"/>
          <w:szCs w:val="28"/>
        </w:rPr>
        <w:t>AOP 230</w:t>
      </w:r>
      <w:r w:rsidR="003C621D" w:rsidRPr="003C621D">
        <w:rPr>
          <w:rFonts w:ascii="Times New Roman" w:hAnsi="Times New Roman" w:cs="Times New Roman"/>
          <w:sz w:val="24"/>
          <w:szCs w:val="28"/>
        </w:rPr>
        <w:t xml:space="preserve"> </w:t>
      </w:r>
      <w:r w:rsidRPr="003C621D">
        <w:rPr>
          <w:rFonts w:ascii="Times New Roman" w:hAnsi="Times New Roman" w:cs="Times New Roman"/>
          <w:sz w:val="24"/>
          <w:szCs w:val="28"/>
        </w:rPr>
        <w:t>-</w:t>
      </w:r>
      <w:r w:rsidR="003C621D" w:rsidRPr="003C621D">
        <w:rPr>
          <w:rFonts w:ascii="Times New Roman" w:hAnsi="Times New Roman" w:cs="Times New Roman"/>
          <w:sz w:val="24"/>
          <w:szCs w:val="28"/>
        </w:rPr>
        <w:t xml:space="preserve"> školarine koje se odnose na 2022. godinu; </w:t>
      </w:r>
    </w:p>
    <w:p w:rsidR="00F059C0" w:rsidRPr="007E06F3" w:rsidRDefault="00F059C0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AOP 2</w:t>
      </w:r>
      <w:r w:rsidR="007E06F3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41</w:t>
      </w: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- višak prihoda poslovanja odnosi se najvećim dijelom na sredstva prikupljena u prethodnim godinama temeljem uplata studenata, </w:t>
      </w:r>
      <w:r w:rsidR="007E06F3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neutrošena sredstva </w:t>
      </w: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višegodišnje</w:t>
      </w:r>
      <w:r w:rsidR="00594DC0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g</w:t>
      </w: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institucijsko</w:t>
      </w:r>
      <w:r w:rsidR="00594DC0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g</w:t>
      </w: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financiranj</w:t>
      </w:r>
      <w:r w:rsidR="00594DC0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znanosti</w:t>
      </w:r>
      <w:r w:rsidR="007E06F3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te neutrošena sredstva </w:t>
      </w: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znanstveni</w:t>
      </w:r>
      <w:r w:rsidR="00594DC0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h</w:t>
      </w: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projek</w:t>
      </w:r>
      <w:r w:rsidR="00594DC0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t</w:t>
      </w:r>
      <w:r w:rsidR="00594DC0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7E06F3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</w:p>
    <w:p w:rsidR="00F059C0" w:rsidRDefault="00F059C0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AOP 2</w:t>
      </w:r>
      <w:r w:rsidR="00457B53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54</w:t>
      </w:r>
      <w:r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7B53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457B53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izvanbilančni</w:t>
      </w:r>
      <w:proofErr w:type="spellEnd"/>
      <w:r w:rsidR="00457B53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zapisi odnose </w:t>
      </w:r>
      <w:r w:rsidR="008E6E11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se </w:t>
      </w:r>
      <w:r w:rsidR="00457B53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8E6E11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457B53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zgradu fakulteta koja je d</w:t>
      </w:r>
      <w:r w:rsidR="008E6E11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obivena na korištenje od strane Sveučilišta u Splitu (102.973.125,13 kn); opremu projekta Funkcionalne integracije Z3F koja je dobivena na korištenje od strane Sveučilišta u Splitu (8.733.345,04 kn); potencijalne obveze po sudskim sporovima u tijeku (42.991,48 kn). </w:t>
      </w:r>
      <w:r w:rsidR="00457B53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3C621D" w:rsidRDefault="003C621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C621D" w:rsidRDefault="003C621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BILJEŠKE UZ RAS-FUNKCIJSKI:</w:t>
      </w:r>
    </w:p>
    <w:p w:rsidR="003C621D" w:rsidRDefault="003C621D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C621D" w:rsidRPr="00457B53" w:rsidRDefault="003C621D" w:rsidP="003C62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</w:t>
      </w:r>
      <w:r w:rsidR="00611DBC">
        <w:rPr>
          <w:rFonts w:ascii="Times New Roman" w:hAnsi="Times New Roman" w:cs="Times New Roman"/>
          <w:color w:val="000000" w:themeColor="text1"/>
          <w:sz w:val="24"/>
          <w:szCs w:val="28"/>
        </w:rPr>
        <w:t>119</w:t>
      </w:r>
      <w:r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11DBC">
        <w:rPr>
          <w:rFonts w:ascii="Times New Roman" w:hAnsi="Times New Roman" w:cs="Times New Roman"/>
          <w:color w:val="000000" w:themeColor="text1"/>
          <w:sz w:val="24"/>
          <w:szCs w:val="28"/>
        </w:rPr>
        <w:t>– ukupni rashodi Fakulteta koji su, prema funkcijskoj klasifikaciji, vezani za prvi stupanj visoke naobrazbe.</w:t>
      </w:r>
    </w:p>
    <w:p w:rsidR="003A0E73" w:rsidRDefault="003A0E73" w:rsidP="00B94D4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3A0E73" w:rsidRDefault="003A0E73" w:rsidP="003A0E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BILJEŠKE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P-VRIO</w:t>
      </w: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3A0E73" w:rsidRPr="009C01AD" w:rsidRDefault="003A0E73" w:rsidP="003A0E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A0E73" w:rsidRPr="00457B53" w:rsidRDefault="00457B53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>AOP 021 – prijenos PHYWE uređaja od strane PMFZG-a;</w:t>
      </w:r>
    </w:p>
    <w:p w:rsidR="00457B53" w:rsidRDefault="00457B53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>AOP 032 – otpis potraživanja sukladno Odluci čelnika.</w:t>
      </w:r>
    </w:p>
    <w:p w:rsidR="00611DBC" w:rsidRDefault="00611DBC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11DBC" w:rsidRDefault="00611DBC" w:rsidP="00611D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BILJEŠKE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OBVEZE</w:t>
      </w: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611DBC" w:rsidRPr="00457B53" w:rsidRDefault="00611DBC" w:rsidP="00B94D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11DBC" w:rsidRPr="00611DBC" w:rsidRDefault="00611DBC" w:rsidP="00611DB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1DBC">
        <w:rPr>
          <w:rFonts w:ascii="Times New Roman" w:hAnsi="Times New Roman" w:cs="Times New Roman"/>
          <w:sz w:val="24"/>
          <w:szCs w:val="28"/>
        </w:rPr>
        <w:t xml:space="preserve">AOP 041 </w:t>
      </w:r>
      <w:r w:rsidR="00206317">
        <w:rPr>
          <w:rFonts w:ascii="Times New Roman" w:hAnsi="Times New Roman" w:cs="Times New Roman"/>
          <w:sz w:val="24"/>
          <w:szCs w:val="28"/>
        </w:rPr>
        <w:t>-</w:t>
      </w:r>
      <w:r w:rsidRPr="00611DBC">
        <w:rPr>
          <w:rFonts w:ascii="Times New Roman" w:hAnsi="Times New Roman" w:cs="Times New Roman"/>
          <w:sz w:val="24"/>
          <w:szCs w:val="28"/>
        </w:rPr>
        <w:t xml:space="preserve"> dospjele međusobne obveze proračunskih korisnika koje se odnose na nepodmirenu obvezu prema Nastavnom zavodu za javno zdravstvo SDŽ  u iznosu od 3.500,00. Prekoračenje obveze  je 1-60 dana;</w:t>
      </w:r>
    </w:p>
    <w:p w:rsidR="00EE4A9C" w:rsidRPr="00EE4A9C" w:rsidRDefault="00611DBC" w:rsidP="00611DB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E4A9C">
        <w:rPr>
          <w:rFonts w:ascii="Times New Roman" w:hAnsi="Times New Roman" w:cs="Times New Roman"/>
          <w:sz w:val="24"/>
          <w:szCs w:val="28"/>
        </w:rPr>
        <w:t>AOP 05</w:t>
      </w:r>
      <w:r w:rsidR="00EE4A9C" w:rsidRPr="00EE4A9C">
        <w:rPr>
          <w:rFonts w:ascii="Times New Roman" w:hAnsi="Times New Roman" w:cs="Times New Roman"/>
          <w:sz w:val="24"/>
          <w:szCs w:val="28"/>
        </w:rPr>
        <w:t>1</w:t>
      </w:r>
      <w:r w:rsidRPr="00EE4A9C">
        <w:rPr>
          <w:rFonts w:ascii="Times New Roman" w:hAnsi="Times New Roman" w:cs="Times New Roman"/>
          <w:sz w:val="24"/>
          <w:szCs w:val="28"/>
        </w:rPr>
        <w:t xml:space="preserve"> </w:t>
      </w:r>
      <w:r w:rsidR="00206317">
        <w:rPr>
          <w:rFonts w:ascii="Times New Roman" w:hAnsi="Times New Roman" w:cs="Times New Roman"/>
          <w:sz w:val="24"/>
          <w:szCs w:val="28"/>
        </w:rPr>
        <w:t>-</w:t>
      </w:r>
      <w:r w:rsidR="00EE4A9C" w:rsidRPr="00EE4A9C">
        <w:rPr>
          <w:rFonts w:ascii="Times New Roman" w:hAnsi="Times New Roman" w:cs="Times New Roman"/>
          <w:sz w:val="24"/>
          <w:szCs w:val="28"/>
        </w:rPr>
        <w:t xml:space="preserve"> dospjele obveze za materijalne rashode od kojih se 43.784,61 kn odnosi na prekoračenje 1-60 dana, a 1.618,80 kn na prekoračenje 61-180 dana. Dospjele obveze za materijalne rashode prikazane su u sljedećoj tablici: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1400"/>
        <w:gridCol w:w="2800"/>
        <w:gridCol w:w="1400"/>
        <w:gridCol w:w="1400"/>
        <w:gridCol w:w="1660"/>
      </w:tblGrid>
      <w:tr w:rsidR="00EE4A9C" w:rsidRPr="00EE4A9C" w:rsidTr="00EE4A9C">
        <w:trPr>
          <w:trHeight w:val="288"/>
        </w:trPr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="00611DB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EE4A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URA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DOBAVLJAČ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PREKORAČENJE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REDAK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ALPHACHROM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247,00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ALPHACHROM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247,00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ALPHACHROM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372,40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1541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BENDIĆ PAPIR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616,25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PEVEX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747,94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STUDENTSKI CENTAR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814,86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GOREA PLUS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835,54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STUDENTSKI CENTAR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BENDIĆ PAPIR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2.148,34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BA-COM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2.333,84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MILETIĆ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6.295,66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REDAK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6.897,30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MEDIPRO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10.338,48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REBASE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1-60</w:t>
            </w:r>
          </w:p>
        </w:tc>
      </w:tr>
      <w:tr w:rsidR="00EE4A9C" w:rsidRPr="00EE4A9C" w:rsidTr="00EE4A9C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ALPHACHROM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1.618,80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9C" w:rsidRPr="00EE4A9C" w:rsidRDefault="00EE4A9C" w:rsidP="00EE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4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61-180</w:t>
            </w:r>
          </w:p>
        </w:tc>
      </w:tr>
    </w:tbl>
    <w:p w:rsidR="007F3628" w:rsidRDefault="00EE4A9C" w:rsidP="007F3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098 </w:t>
      </w:r>
      <w:r w:rsidR="007F3628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nedospjele obveze prema proračunskim korisnicima </w:t>
      </w:r>
      <w:r w:rsidR="007F36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većim dijelom odnose se na:  obveze prema Sveučilištu u Splitu na temelju prihoda koje je Fakultet ostvario na tržištu i prihoda od školarina u iznosu od </w:t>
      </w:r>
      <w:r w:rsidR="007F3628">
        <w:rPr>
          <w:rFonts w:ascii="Times New Roman" w:hAnsi="Times New Roman" w:cs="Times New Roman"/>
          <w:color w:val="000000" w:themeColor="text1"/>
          <w:sz w:val="24"/>
          <w:szCs w:val="28"/>
        </w:rPr>
        <w:t>279.445,66 kn</w:t>
      </w:r>
      <w:r w:rsidR="007F36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te obveze za bolovanja na teret HZZO-a u iznosu od 97.698,20 kn;</w:t>
      </w:r>
    </w:p>
    <w:p w:rsidR="007F3628" w:rsidRDefault="007F3628" w:rsidP="007F3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AOP 09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nedospjele obveze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 rashode poslovanja koje se najvećim dijelom odnose na plaće zaposlenika;</w:t>
      </w:r>
    </w:p>
    <w:p w:rsidR="007F3628" w:rsidRDefault="007F3628" w:rsidP="007F3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AOP 100 </w:t>
      </w:r>
      <w:r w:rsidR="00206317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nabava računalne opreme krajem kal</w:t>
      </w:r>
      <w:r w:rsidR="00206317">
        <w:rPr>
          <w:rFonts w:ascii="Times New Roman" w:hAnsi="Times New Roman" w:cs="Times New Roman"/>
          <w:color w:val="000000" w:themeColor="text1"/>
          <w:sz w:val="24"/>
          <w:szCs w:val="28"/>
        </w:rPr>
        <w:t>endarske godine.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7F3628" w:rsidRDefault="007F3628" w:rsidP="007F3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9C01AD" w:rsidRDefault="007F3628" w:rsidP="00F12EF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EE4A9C" w:rsidRPr="00457B53" w:rsidRDefault="00EE4A9C" w:rsidP="00F12EF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94DC0" w:rsidRDefault="00594DC0" w:rsidP="00F12EF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U </w:t>
      </w:r>
      <w:r w:rsidR="008B72F5">
        <w:rPr>
          <w:rFonts w:ascii="Times New Roman" w:hAnsi="Times New Roman" w:cs="Times New Roman"/>
          <w:color w:val="000000" w:themeColor="text1"/>
          <w:sz w:val="24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plitu, 2</w:t>
      </w:r>
      <w:r w:rsidR="00453EA5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.01.202</w:t>
      </w:r>
      <w:r w:rsidR="00453EA5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. godine</w:t>
      </w:r>
    </w:p>
    <w:p w:rsidR="005452FD" w:rsidRDefault="005452FD" w:rsidP="00F12EF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06317" w:rsidRDefault="00206317" w:rsidP="00F12EF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452FD" w:rsidRDefault="005452FD" w:rsidP="00611DBC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5452FD">
        <w:rPr>
          <w:rFonts w:ascii="Times New Roman" w:eastAsia="Times New Roman" w:hAnsi="Times New Roman" w:cs="Times New Roman"/>
          <w:sz w:val="24"/>
          <w:szCs w:val="16"/>
          <w:lang w:eastAsia="hr-HR"/>
        </w:rPr>
        <w:t>Dekan:</w:t>
      </w:r>
    </w:p>
    <w:p w:rsidR="00206317" w:rsidRPr="005452FD" w:rsidRDefault="00206317" w:rsidP="00611DBC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p w:rsidR="005452FD" w:rsidRPr="005452FD" w:rsidRDefault="005452FD" w:rsidP="005452FD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5452FD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prof. dr. </w:t>
      </w:r>
      <w:proofErr w:type="spellStart"/>
      <w:r w:rsidRPr="005452FD">
        <w:rPr>
          <w:rFonts w:ascii="Times New Roman" w:eastAsia="Times New Roman" w:hAnsi="Times New Roman" w:cs="Times New Roman"/>
          <w:sz w:val="24"/>
          <w:szCs w:val="16"/>
          <w:lang w:eastAsia="hr-HR"/>
        </w:rPr>
        <w:t>sc</w:t>
      </w:r>
      <w:proofErr w:type="spellEnd"/>
      <w:r w:rsidRPr="005452FD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. Nikola </w:t>
      </w:r>
      <w:proofErr w:type="spellStart"/>
      <w:r w:rsidRPr="005452FD">
        <w:rPr>
          <w:rFonts w:ascii="Times New Roman" w:eastAsia="Times New Roman" w:hAnsi="Times New Roman" w:cs="Times New Roman"/>
          <w:sz w:val="24"/>
          <w:szCs w:val="16"/>
          <w:lang w:eastAsia="hr-HR"/>
        </w:rPr>
        <w:t>Koceić</w:t>
      </w:r>
      <w:r>
        <w:rPr>
          <w:rFonts w:ascii="Times New Roman" w:eastAsia="Times New Roman" w:hAnsi="Times New Roman" w:cs="Times New Roman"/>
          <w:sz w:val="24"/>
          <w:szCs w:val="16"/>
          <w:lang w:eastAsia="hr-HR"/>
        </w:rPr>
        <w:t>-</w:t>
      </w:r>
      <w:r w:rsidRPr="005452FD">
        <w:rPr>
          <w:rFonts w:ascii="Times New Roman" w:eastAsia="Times New Roman" w:hAnsi="Times New Roman" w:cs="Times New Roman"/>
          <w:sz w:val="24"/>
          <w:szCs w:val="16"/>
          <w:lang w:eastAsia="hr-HR"/>
        </w:rPr>
        <w:t>Bilan</w:t>
      </w:r>
      <w:proofErr w:type="spellEnd"/>
    </w:p>
    <w:sectPr w:rsidR="005452FD" w:rsidRPr="005452FD" w:rsidSect="00D92470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57CF"/>
    <w:multiLevelType w:val="hybridMultilevel"/>
    <w:tmpl w:val="035A0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1C3"/>
    <w:multiLevelType w:val="hybridMultilevel"/>
    <w:tmpl w:val="BE5EC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D"/>
    <w:rsid w:val="00024A0A"/>
    <w:rsid w:val="00046900"/>
    <w:rsid w:val="00054C39"/>
    <w:rsid w:val="000636B0"/>
    <w:rsid w:val="000647CA"/>
    <w:rsid w:val="000C5557"/>
    <w:rsid w:val="000F2BD9"/>
    <w:rsid w:val="001014FD"/>
    <w:rsid w:val="001042F5"/>
    <w:rsid w:val="00115255"/>
    <w:rsid w:val="001174C6"/>
    <w:rsid w:val="00120A94"/>
    <w:rsid w:val="0012218F"/>
    <w:rsid w:val="0012317F"/>
    <w:rsid w:val="001259C0"/>
    <w:rsid w:val="0014179E"/>
    <w:rsid w:val="00141C83"/>
    <w:rsid w:val="0014335E"/>
    <w:rsid w:val="00152336"/>
    <w:rsid w:val="00160CF6"/>
    <w:rsid w:val="00164EA0"/>
    <w:rsid w:val="00173109"/>
    <w:rsid w:val="0018142C"/>
    <w:rsid w:val="001A2FFC"/>
    <w:rsid w:val="001A409A"/>
    <w:rsid w:val="001C26EB"/>
    <w:rsid w:val="001C58CA"/>
    <w:rsid w:val="001C6E0D"/>
    <w:rsid w:val="0020322B"/>
    <w:rsid w:val="00204482"/>
    <w:rsid w:val="00206317"/>
    <w:rsid w:val="002178AE"/>
    <w:rsid w:val="00255540"/>
    <w:rsid w:val="002A1002"/>
    <w:rsid w:val="002B2C65"/>
    <w:rsid w:val="002B70DF"/>
    <w:rsid w:val="002C6107"/>
    <w:rsid w:val="002C6C47"/>
    <w:rsid w:val="002D43BB"/>
    <w:rsid w:val="00304BB7"/>
    <w:rsid w:val="00313C2D"/>
    <w:rsid w:val="00320BF6"/>
    <w:rsid w:val="003228DA"/>
    <w:rsid w:val="00332FD6"/>
    <w:rsid w:val="003440A1"/>
    <w:rsid w:val="00360A59"/>
    <w:rsid w:val="00370D77"/>
    <w:rsid w:val="003721AE"/>
    <w:rsid w:val="00392FF6"/>
    <w:rsid w:val="003A0E73"/>
    <w:rsid w:val="003C621D"/>
    <w:rsid w:val="003D035D"/>
    <w:rsid w:val="003E2B7C"/>
    <w:rsid w:val="003F073E"/>
    <w:rsid w:val="003F3168"/>
    <w:rsid w:val="003F4D8B"/>
    <w:rsid w:val="00411F46"/>
    <w:rsid w:val="0042156C"/>
    <w:rsid w:val="00426E42"/>
    <w:rsid w:val="00443AF8"/>
    <w:rsid w:val="004503E4"/>
    <w:rsid w:val="004530A8"/>
    <w:rsid w:val="00453EA5"/>
    <w:rsid w:val="00457B53"/>
    <w:rsid w:val="00472607"/>
    <w:rsid w:val="00472893"/>
    <w:rsid w:val="004C76ED"/>
    <w:rsid w:val="004D315F"/>
    <w:rsid w:val="004E0842"/>
    <w:rsid w:val="005038D2"/>
    <w:rsid w:val="00511C86"/>
    <w:rsid w:val="005452FD"/>
    <w:rsid w:val="00555AF5"/>
    <w:rsid w:val="0056461C"/>
    <w:rsid w:val="005732FD"/>
    <w:rsid w:val="005935F6"/>
    <w:rsid w:val="00594DC0"/>
    <w:rsid w:val="005A2ACC"/>
    <w:rsid w:val="005A73E5"/>
    <w:rsid w:val="005A7F26"/>
    <w:rsid w:val="005D37C1"/>
    <w:rsid w:val="00603A5D"/>
    <w:rsid w:val="00611DBC"/>
    <w:rsid w:val="006239DD"/>
    <w:rsid w:val="0062550B"/>
    <w:rsid w:val="006269AF"/>
    <w:rsid w:val="00631A6E"/>
    <w:rsid w:val="00640C9B"/>
    <w:rsid w:val="00650C40"/>
    <w:rsid w:val="00652A83"/>
    <w:rsid w:val="00654C68"/>
    <w:rsid w:val="00664158"/>
    <w:rsid w:val="00673A79"/>
    <w:rsid w:val="00673E51"/>
    <w:rsid w:val="00686713"/>
    <w:rsid w:val="006B08AE"/>
    <w:rsid w:val="006B6F89"/>
    <w:rsid w:val="006C1474"/>
    <w:rsid w:val="006C719E"/>
    <w:rsid w:val="006E1D8B"/>
    <w:rsid w:val="00707BEE"/>
    <w:rsid w:val="007107ED"/>
    <w:rsid w:val="007133EB"/>
    <w:rsid w:val="007222DB"/>
    <w:rsid w:val="007411EE"/>
    <w:rsid w:val="00754476"/>
    <w:rsid w:val="00761428"/>
    <w:rsid w:val="00774EB8"/>
    <w:rsid w:val="007856FD"/>
    <w:rsid w:val="007903BC"/>
    <w:rsid w:val="007A3122"/>
    <w:rsid w:val="007E06F3"/>
    <w:rsid w:val="007F3628"/>
    <w:rsid w:val="00823A38"/>
    <w:rsid w:val="00826935"/>
    <w:rsid w:val="00837A41"/>
    <w:rsid w:val="00854AE8"/>
    <w:rsid w:val="00857CDF"/>
    <w:rsid w:val="00875F56"/>
    <w:rsid w:val="0087695F"/>
    <w:rsid w:val="00881616"/>
    <w:rsid w:val="00892448"/>
    <w:rsid w:val="008A18DB"/>
    <w:rsid w:val="008A5D9E"/>
    <w:rsid w:val="008A69BB"/>
    <w:rsid w:val="008B72F5"/>
    <w:rsid w:val="008C6178"/>
    <w:rsid w:val="008D74A7"/>
    <w:rsid w:val="008E3010"/>
    <w:rsid w:val="008E6CDA"/>
    <w:rsid w:val="008E6E11"/>
    <w:rsid w:val="008E6F58"/>
    <w:rsid w:val="00902A0E"/>
    <w:rsid w:val="00910D58"/>
    <w:rsid w:val="00914253"/>
    <w:rsid w:val="00914661"/>
    <w:rsid w:val="00917E93"/>
    <w:rsid w:val="00921CCC"/>
    <w:rsid w:val="00935848"/>
    <w:rsid w:val="00936447"/>
    <w:rsid w:val="00947FBE"/>
    <w:rsid w:val="009747C9"/>
    <w:rsid w:val="00982CFB"/>
    <w:rsid w:val="009950A8"/>
    <w:rsid w:val="009B16F6"/>
    <w:rsid w:val="009C01AD"/>
    <w:rsid w:val="009C1526"/>
    <w:rsid w:val="009C2509"/>
    <w:rsid w:val="009D76A0"/>
    <w:rsid w:val="009E0427"/>
    <w:rsid w:val="00A14810"/>
    <w:rsid w:val="00A167A2"/>
    <w:rsid w:val="00A167AC"/>
    <w:rsid w:val="00A220F3"/>
    <w:rsid w:val="00A32E18"/>
    <w:rsid w:val="00A60144"/>
    <w:rsid w:val="00A616FE"/>
    <w:rsid w:val="00A748C8"/>
    <w:rsid w:val="00A9447A"/>
    <w:rsid w:val="00AA4BE8"/>
    <w:rsid w:val="00AB1C42"/>
    <w:rsid w:val="00AB2C5F"/>
    <w:rsid w:val="00AB4BFD"/>
    <w:rsid w:val="00AB6614"/>
    <w:rsid w:val="00AD64F3"/>
    <w:rsid w:val="00AE06C9"/>
    <w:rsid w:val="00AE1BC2"/>
    <w:rsid w:val="00B01535"/>
    <w:rsid w:val="00B1252E"/>
    <w:rsid w:val="00B464DF"/>
    <w:rsid w:val="00B51EF8"/>
    <w:rsid w:val="00B53866"/>
    <w:rsid w:val="00B8637F"/>
    <w:rsid w:val="00B94D48"/>
    <w:rsid w:val="00BC43A4"/>
    <w:rsid w:val="00BC74E0"/>
    <w:rsid w:val="00BD4C56"/>
    <w:rsid w:val="00C25227"/>
    <w:rsid w:val="00C60A70"/>
    <w:rsid w:val="00C63327"/>
    <w:rsid w:val="00C665FF"/>
    <w:rsid w:val="00C702A8"/>
    <w:rsid w:val="00C7764F"/>
    <w:rsid w:val="00CA7EB8"/>
    <w:rsid w:val="00CB3B90"/>
    <w:rsid w:val="00CB6BD6"/>
    <w:rsid w:val="00CB7966"/>
    <w:rsid w:val="00CC2495"/>
    <w:rsid w:val="00CC52D6"/>
    <w:rsid w:val="00CD1CFA"/>
    <w:rsid w:val="00CE034D"/>
    <w:rsid w:val="00CE5F51"/>
    <w:rsid w:val="00CF6C90"/>
    <w:rsid w:val="00CF7C82"/>
    <w:rsid w:val="00D0328E"/>
    <w:rsid w:val="00D30D12"/>
    <w:rsid w:val="00D455B9"/>
    <w:rsid w:val="00D521AD"/>
    <w:rsid w:val="00D6484C"/>
    <w:rsid w:val="00D802EC"/>
    <w:rsid w:val="00D90401"/>
    <w:rsid w:val="00D92470"/>
    <w:rsid w:val="00D9335D"/>
    <w:rsid w:val="00DA272A"/>
    <w:rsid w:val="00DA3C64"/>
    <w:rsid w:val="00E47F31"/>
    <w:rsid w:val="00E61388"/>
    <w:rsid w:val="00E63241"/>
    <w:rsid w:val="00E76E94"/>
    <w:rsid w:val="00E94C90"/>
    <w:rsid w:val="00EA2C76"/>
    <w:rsid w:val="00EB4767"/>
    <w:rsid w:val="00EB7900"/>
    <w:rsid w:val="00EC0E58"/>
    <w:rsid w:val="00EE1D14"/>
    <w:rsid w:val="00EE4A9C"/>
    <w:rsid w:val="00EF1EA4"/>
    <w:rsid w:val="00EF2B52"/>
    <w:rsid w:val="00EF6187"/>
    <w:rsid w:val="00F00413"/>
    <w:rsid w:val="00F059C0"/>
    <w:rsid w:val="00F05CC2"/>
    <w:rsid w:val="00F12EFD"/>
    <w:rsid w:val="00F17D9D"/>
    <w:rsid w:val="00F567DE"/>
    <w:rsid w:val="00F66311"/>
    <w:rsid w:val="00F754C7"/>
    <w:rsid w:val="00F8189B"/>
    <w:rsid w:val="00F839DE"/>
    <w:rsid w:val="00F85B67"/>
    <w:rsid w:val="00FA44A4"/>
    <w:rsid w:val="00FD2109"/>
    <w:rsid w:val="00FD3F28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B420"/>
  <w15:docId w15:val="{79E392E7-CE20-4CAF-B450-8C81127C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8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94C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94C90"/>
    <w:pPr>
      <w:spacing w:after="0" w:line="240" w:lineRule="auto"/>
    </w:pPr>
    <w:rPr>
      <w:rFonts w:eastAsiaTheme="majorEastAsia"/>
      <w:szCs w:val="20"/>
    </w:rPr>
  </w:style>
  <w:style w:type="character" w:styleId="Hyperlink">
    <w:name w:val="Hyperlink"/>
    <w:basedOn w:val="DefaultParagraphFont"/>
    <w:uiPriority w:val="99"/>
    <w:unhideWhenUsed/>
    <w:rsid w:val="00D93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E0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F07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3F073E"/>
    <w:rPr>
      <w:rFonts w:ascii="Times New Roman" w:eastAsia="Times New Roman" w:hAnsi="Times New Roman" w:cs="Times New Roman"/>
      <w:b/>
      <w:bCs/>
      <w:sz w:val="24"/>
      <w:lang w:eastAsia="hr-HR"/>
    </w:rPr>
  </w:style>
  <w:style w:type="character" w:customStyle="1" w:styleId="A9">
    <w:name w:val="A9"/>
    <w:uiPriority w:val="99"/>
    <w:rsid w:val="00A167AC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Tolj</dc:creator>
  <cp:keywords/>
  <dc:description/>
  <cp:lastModifiedBy>Ante tolj</cp:lastModifiedBy>
  <cp:revision>32</cp:revision>
  <dcterms:created xsi:type="dcterms:W3CDTF">2021-01-29T15:19:00Z</dcterms:created>
  <dcterms:modified xsi:type="dcterms:W3CDTF">2022-01-30T04:22:00Z</dcterms:modified>
</cp:coreProperties>
</file>