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6F56C" w14:textId="09798D63" w:rsidR="002D444E" w:rsidRDefault="00581C26" w:rsidP="00581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OPĆEG DIJELA FINANCIJSKOG PLANA</w:t>
      </w:r>
    </w:p>
    <w:p w14:paraId="7E98D74F" w14:textId="77777777" w:rsidR="00581C26" w:rsidRDefault="00581C26">
      <w:pPr>
        <w:rPr>
          <w:rFonts w:ascii="Times New Roman" w:hAnsi="Times New Roman" w:cs="Times New Roman"/>
          <w:b/>
          <w:sz w:val="24"/>
          <w:szCs w:val="24"/>
        </w:rPr>
      </w:pPr>
    </w:p>
    <w:p w14:paraId="4E8DAA91" w14:textId="07D48256" w:rsidR="00151506" w:rsidRDefault="00581C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i naziv korisnika : 2410 Prirodoslovno-matematički fakultet u Splitu</w:t>
      </w:r>
    </w:p>
    <w:p w14:paraId="6CC2CAB6" w14:textId="6D86372F" w:rsidR="00581C26" w:rsidRPr="00241DC8" w:rsidRDefault="00581C26" w:rsidP="00581C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Prilikom sastavljanja Financijskog plana za razdoblje 202</w:t>
      </w:r>
      <w:r w:rsidR="000950A8">
        <w:rPr>
          <w:rFonts w:ascii="Times New Roman" w:hAnsi="Times New Roman" w:cs="Times New Roman"/>
          <w:bCs/>
          <w:sz w:val="24"/>
          <w:szCs w:val="24"/>
        </w:rPr>
        <w:t>4</w:t>
      </w:r>
      <w:r w:rsidRPr="00241DC8">
        <w:rPr>
          <w:rFonts w:ascii="Times New Roman" w:hAnsi="Times New Roman" w:cs="Times New Roman"/>
          <w:bCs/>
          <w:sz w:val="24"/>
          <w:szCs w:val="24"/>
        </w:rPr>
        <w:t>-202</w:t>
      </w:r>
      <w:r w:rsidR="000950A8">
        <w:rPr>
          <w:rFonts w:ascii="Times New Roman" w:hAnsi="Times New Roman" w:cs="Times New Roman"/>
          <w:bCs/>
          <w:sz w:val="24"/>
          <w:szCs w:val="24"/>
        </w:rPr>
        <w:t>6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vodili smo računa o tome da stavke plana budu sukladno uputama za izradu prijedloga financijskog plana, te nastojali što cjelovitije i pravilnije prikupiti potrebne informacije za sastavljanje financijskog plana.</w:t>
      </w:r>
    </w:p>
    <w:p w14:paraId="52384914" w14:textId="77777777" w:rsidR="00581C26" w:rsidRPr="009C1494" w:rsidRDefault="00581C26">
      <w:pPr>
        <w:rPr>
          <w:rFonts w:ascii="Times New Roman" w:hAnsi="Times New Roman" w:cs="Times New Roman"/>
          <w:b/>
          <w:sz w:val="24"/>
          <w:szCs w:val="24"/>
        </w:rPr>
      </w:pPr>
    </w:p>
    <w:p w14:paraId="02CF2C8E" w14:textId="6D1C1789" w:rsidR="00EF05CF" w:rsidRPr="00241DC8" w:rsidRDefault="00581C26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13C1D310" w14:textId="545B145C" w:rsidR="002379E6" w:rsidRPr="00581C26" w:rsidRDefault="00581C26" w:rsidP="00581C2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Financijskim planom za razdoblje 202</w:t>
      </w:r>
      <w:r w:rsidR="000950A8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>.-202</w:t>
      </w:r>
      <w:r w:rsidR="000950A8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>.g. planirani su prihodi iz slijedećih izvora i očekivanim iznosima u narednom trogodišnjem razdoblju:</w:t>
      </w:r>
    </w:p>
    <w:p w14:paraId="5EE12100" w14:textId="75AB0026" w:rsidR="00B925FF" w:rsidRPr="00B925FF" w:rsidRDefault="00B925FF" w:rsidP="000824C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t>IZVOR FINANCIRANJA 11</w:t>
      </w:r>
      <w:r w:rsidR="00DE6F6F">
        <w:rPr>
          <w:rFonts w:ascii="Times New Roman" w:eastAsia="Calibri" w:hAnsi="Times New Roman" w:cs="Times New Roman"/>
          <w:sz w:val="24"/>
          <w:szCs w:val="24"/>
        </w:rPr>
        <w:t xml:space="preserve"> - Opći prihodi i primici</w:t>
      </w:r>
    </w:p>
    <w:p w14:paraId="6FBD5F58" w14:textId="07966E95" w:rsidR="00B925FF" w:rsidRDefault="00B925FF" w:rsidP="000824C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t>Iz izvora financiranja 11 očekuju se Prihodi iz nadležnog proračuna za fina</w:t>
      </w:r>
      <w:r>
        <w:rPr>
          <w:rFonts w:ascii="Times New Roman" w:eastAsia="Calibri" w:hAnsi="Times New Roman" w:cs="Times New Roman"/>
          <w:sz w:val="24"/>
          <w:szCs w:val="24"/>
        </w:rPr>
        <w:t xml:space="preserve">nciranje redovne djelatnosti proračunskih korisnika i to u ukupnom iznosu od </w:t>
      </w:r>
      <w:r w:rsidR="000950A8">
        <w:rPr>
          <w:rFonts w:ascii="Times New Roman" w:eastAsia="Calibri" w:hAnsi="Times New Roman" w:cs="Times New Roman"/>
          <w:sz w:val="24"/>
          <w:szCs w:val="24"/>
        </w:rPr>
        <w:t>5.196.118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5536A7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A21C06">
        <w:rPr>
          <w:rFonts w:ascii="Times New Roman" w:eastAsia="Calibri" w:hAnsi="Times New Roman" w:cs="Times New Roman"/>
          <w:sz w:val="24"/>
          <w:szCs w:val="24"/>
        </w:rPr>
        <w:t>,</w:t>
      </w:r>
      <w:r w:rsidR="006A2E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79EC">
        <w:rPr>
          <w:rFonts w:ascii="Times New Roman" w:eastAsia="Calibri" w:hAnsi="Times New Roman" w:cs="Times New Roman"/>
          <w:sz w:val="24"/>
          <w:szCs w:val="24"/>
        </w:rPr>
        <w:t>5.219.091</w:t>
      </w:r>
      <w:r w:rsidR="006A2E3A">
        <w:rPr>
          <w:rFonts w:ascii="Times New Roman" w:eastAsia="Calibri" w:hAnsi="Times New Roman" w:cs="Times New Roman"/>
          <w:sz w:val="24"/>
          <w:szCs w:val="24"/>
        </w:rPr>
        <w:t xml:space="preserve"> eura za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5536A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6A2E3A">
        <w:rPr>
          <w:rFonts w:ascii="Times New Roman" w:eastAsia="Calibri" w:hAnsi="Times New Roman" w:cs="Times New Roman"/>
          <w:sz w:val="24"/>
          <w:szCs w:val="24"/>
        </w:rPr>
        <w:t>5.</w:t>
      </w:r>
      <w:r w:rsidR="005179EC">
        <w:rPr>
          <w:rFonts w:ascii="Times New Roman" w:eastAsia="Calibri" w:hAnsi="Times New Roman" w:cs="Times New Roman"/>
          <w:sz w:val="24"/>
          <w:szCs w:val="24"/>
        </w:rPr>
        <w:t>242.179</w:t>
      </w:r>
      <w:r w:rsidR="006A2E3A">
        <w:rPr>
          <w:rFonts w:ascii="Times New Roman" w:eastAsia="Calibri" w:hAnsi="Times New Roman" w:cs="Times New Roman"/>
          <w:sz w:val="24"/>
          <w:szCs w:val="24"/>
        </w:rPr>
        <w:t xml:space="preserve"> eura za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5536A7">
        <w:rPr>
          <w:rFonts w:ascii="Times New Roman" w:eastAsia="Calibri" w:hAnsi="Times New Roman" w:cs="Times New Roman"/>
          <w:sz w:val="24"/>
          <w:szCs w:val="24"/>
        </w:rPr>
        <w:t>6</w:t>
      </w:r>
      <w:r w:rsidR="00A21C0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A21C06">
        <w:rPr>
          <w:rFonts w:ascii="Times New Roman" w:eastAsia="Calibri" w:hAnsi="Times New Roman" w:cs="Times New Roman"/>
          <w:sz w:val="24"/>
          <w:szCs w:val="24"/>
        </w:rPr>
        <w:t>odinu.</w:t>
      </w:r>
    </w:p>
    <w:p w14:paraId="2EC5047C" w14:textId="05E60953" w:rsidR="001A5BDE" w:rsidRPr="00241DC8" w:rsidRDefault="001A5BDE" w:rsidP="001A5BDE">
      <w:pPr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U tablici 1 su naveden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predviđen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prihodi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po aktivnosti </w:t>
      </w:r>
      <w:r>
        <w:rPr>
          <w:rFonts w:ascii="Times New Roman" w:hAnsi="Times New Roman" w:cs="Times New Roman"/>
          <w:bCs/>
          <w:sz w:val="24"/>
          <w:szCs w:val="24"/>
        </w:rPr>
        <w:t xml:space="preserve">iz izvora 11 </w:t>
      </w:r>
      <w:r w:rsidRPr="00241DC8">
        <w:rPr>
          <w:rFonts w:ascii="Times New Roman" w:hAnsi="Times New Roman" w:cs="Times New Roman"/>
          <w:bCs/>
          <w:sz w:val="24"/>
          <w:szCs w:val="24"/>
        </w:rPr>
        <w:t>u eurima.</w:t>
      </w:r>
    </w:p>
    <w:tbl>
      <w:tblPr>
        <w:tblStyle w:val="TableGrid"/>
        <w:tblW w:w="6838" w:type="dxa"/>
        <w:jc w:val="center"/>
        <w:tblLook w:val="04A0" w:firstRow="1" w:lastRow="0" w:firstColumn="1" w:lastColumn="0" w:noHBand="0" w:noVBand="1"/>
      </w:tblPr>
      <w:tblGrid>
        <w:gridCol w:w="1336"/>
        <w:gridCol w:w="1566"/>
        <w:gridCol w:w="1968"/>
        <w:gridCol w:w="1968"/>
      </w:tblGrid>
      <w:tr w:rsidR="001A5BDE" w:rsidRPr="00241DC8" w14:paraId="3CCD90C3" w14:textId="77777777" w:rsidTr="001A5BDE">
        <w:trPr>
          <w:trHeight w:val="447"/>
          <w:jc w:val="center"/>
        </w:trPr>
        <w:tc>
          <w:tcPr>
            <w:tcW w:w="1336" w:type="dxa"/>
            <w:shd w:val="clear" w:color="auto" w:fill="D0CECE" w:themeFill="background2" w:themeFillShade="E6"/>
            <w:noWrap/>
            <w:vAlign w:val="center"/>
            <w:hideMark/>
          </w:tcPr>
          <w:p w14:paraId="5749CEBB" w14:textId="77777777" w:rsidR="001A5BDE" w:rsidRPr="00241DC8" w:rsidRDefault="001A5BDE" w:rsidP="00EC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5265355"/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458CB2ED" w14:textId="05264188" w:rsidR="001A5BDE" w:rsidRPr="00241DC8" w:rsidRDefault="001A5BDE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FC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41B90384" w14:textId="253FB326" w:rsidR="001A5BDE" w:rsidRPr="00241DC8" w:rsidRDefault="001A5BDE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FC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71C8BB7D" w14:textId="023911F1" w:rsidR="001A5BDE" w:rsidRPr="00241DC8" w:rsidRDefault="001A5BDE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FC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bookmarkStart w:id="1" w:name="_GoBack"/>
            <w:bookmarkEnd w:id="1"/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A5BDE" w:rsidRPr="00241DC8" w14:paraId="0035B85F" w14:textId="77777777" w:rsidTr="001A5BDE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3537677A" w14:textId="77777777" w:rsidR="001A5BDE" w:rsidRPr="00241DC8" w:rsidRDefault="001A5BDE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A621004</w:t>
            </w:r>
          </w:p>
        </w:tc>
        <w:tc>
          <w:tcPr>
            <w:tcW w:w="1566" w:type="dxa"/>
            <w:vAlign w:val="center"/>
          </w:tcPr>
          <w:p w14:paraId="2989769C" w14:textId="43AA4448" w:rsidR="001A5BDE" w:rsidRPr="00241DC8" w:rsidRDefault="000950A8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4.666.359</w:t>
            </w:r>
          </w:p>
        </w:tc>
        <w:tc>
          <w:tcPr>
            <w:tcW w:w="1968" w:type="dxa"/>
            <w:noWrap/>
            <w:vAlign w:val="center"/>
          </w:tcPr>
          <w:p w14:paraId="1997F67F" w14:textId="244E2C4D" w:rsidR="001A5BDE" w:rsidRPr="00241DC8" w:rsidRDefault="006A2E3A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095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689.332</w:t>
            </w:r>
          </w:p>
        </w:tc>
        <w:tc>
          <w:tcPr>
            <w:tcW w:w="1968" w:type="dxa"/>
            <w:noWrap/>
            <w:vAlign w:val="center"/>
          </w:tcPr>
          <w:p w14:paraId="75D825F9" w14:textId="43264F6F" w:rsidR="001A5BDE" w:rsidRPr="00241DC8" w:rsidRDefault="006A2E3A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095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712.420</w:t>
            </w:r>
          </w:p>
        </w:tc>
      </w:tr>
      <w:tr w:rsidR="001A5BDE" w:rsidRPr="00241DC8" w14:paraId="3799851B" w14:textId="77777777" w:rsidTr="001A5BDE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4ACE986F" w14:textId="77777777" w:rsidR="001A5BDE" w:rsidRPr="00241DC8" w:rsidRDefault="001A5BDE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A622122</w:t>
            </w:r>
          </w:p>
        </w:tc>
        <w:tc>
          <w:tcPr>
            <w:tcW w:w="1566" w:type="dxa"/>
            <w:vAlign w:val="center"/>
          </w:tcPr>
          <w:p w14:paraId="72BABBCE" w14:textId="1A97D112" w:rsidR="001A5BDE" w:rsidRPr="00241DC8" w:rsidRDefault="00A21C06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</w:t>
            </w:r>
            <w:r w:rsidR="0009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968" w:type="dxa"/>
            <w:noWrap/>
            <w:vAlign w:val="center"/>
          </w:tcPr>
          <w:p w14:paraId="00C3B3BE" w14:textId="76BFF7DB" w:rsidR="001A5BDE" w:rsidRPr="00241DC8" w:rsidRDefault="00A21C06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</w:t>
            </w:r>
            <w:r w:rsidR="0009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968" w:type="dxa"/>
            <w:noWrap/>
            <w:vAlign w:val="center"/>
          </w:tcPr>
          <w:p w14:paraId="6ED334B2" w14:textId="79053D39" w:rsidR="001A5BDE" w:rsidRPr="00241DC8" w:rsidRDefault="00A21C06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</w:t>
            </w:r>
            <w:r w:rsidR="0009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</w:tr>
      <w:tr w:rsidR="001A5BDE" w:rsidRPr="00241DC8" w14:paraId="07D8A10C" w14:textId="77777777" w:rsidTr="001A5BDE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1794262B" w14:textId="77777777" w:rsidR="001A5BDE" w:rsidRPr="00241DC8" w:rsidRDefault="001A5BDE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A621038</w:t>
            </w:r>
          </w:p>
        </w:tc>
        <w:tc>
          <w:tcPr>
            <w:tcW w:w="1566" w:type="dxa"/>
            <w:vAlign w:val="center"/>
          </w:tcPr>
          <w:p w14:paraId="2988EC6E" w14:textId="59A52D47" w:rsidR="001A5BDE" w:rsidRPr="00241DC8" w:rsidRDefault="00A21C06" w:rsidP="00EC12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1968" w:type="dxa"/>
            <w:noWrap/>
            <w:vAlign w:val="center"/>
          </w:tcPr>
          <w:p w14:paraId="04E30345" w14:textId="77BF3126" w:rsidR="001A5BDE" w:rsidRPr="00241DC8" w:rsidRDefault="00A21C06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1968" w:type="dxa"/>
            <w:noWrap/>
            <w:vAlign w:val="center"/>
          </w:tcPr>
          <w:p w14:paraId="1401103D" w14:textId="6A4A451C" w:rsidR="001A5BDE" w:rsidRPr="00241DC8" w:rsidRDefault="00A21C06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</w:tr>
      <w:tr w:rsidR="001A5BDE" w:rsidRPr="00241DC8" w14:paraId="1EC8476E" w14:textId="77777777" w:rsidTr="001A5BDE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24BFA985" w14:textId="77777777" w:rsidR="001A5BDE" w:rsidRPr="00241DC8" w:rsidRDefault="001A5BDE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UKUPNO:</w:t>
            </w:r>
          </w:p>
        </w:tc>
        <w:tc>
          <w:tcPr>
            <w:tcW w:w="1566" w:type="dxa"/>
            <w:vAlign w:val="center"/>
          </w:tcPr>
          <w:p w14:paraId="67D7134E" w14:textId="6BC30EBA" w:rsidR="001A5BDE" w:rsidRPr="00241DC8" w:rsidRDefault="000950A8" w:rsidP="00EC120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5.196.118</w:t>
            </w:r>
          </w:p>
        </w:tc>
        <w:tc>
          <w:tcPr>
            <w:tcW w:w="1968" w:type="dxa"/>
            <w:noWrap/>
            <w:vAlign w:val="center"/>
          </w:tcPr>
          <w:p w14:paraId="410C75D2" w14:textId="13947B51" w:rsidR="001A5BDE" w:rsidRPr="00241DC8" w:rsidRDefault="000950A8" w:rsidP="00EC120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5.219.091</w:t>
            </w:r>
          </w:p>
        </w:tc>
        <w:tc>
          <w:tcPr>
            <w:tcW w:w="1968" w:type="dxa"/>
            <w:noWrap/>
            <w:vAlign w:val="center"/>
          </w:tcPr>
          <w:p w14:paraId="1610D501" w14:textId="01371297" w:rsidR="001A5BDE" w:rsidRPr="00241DC8" w:rsidRDefault="006A2E3A" w:rsidP="00EC120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5179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242.179</w:t>
            </w:r>
          </w:p>
        </w:tc>
      </w:tr>
    </w:tbl>
    <w:bookmarkEnd w:id="0"/>
    <w:p w14:paraId="028DFD19" w14:textId="08B9A062" w:rsidR="00B925FF" w:rsidRPr="00B925FF" w:rsidRDefault="001A5BDE" w:rsidP="000824C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 xml:space="preserve">Tablica 1. </w:t>
      </w:r>
      <w:bookmarkStart w:id="2" w:name="_Hlk115266431"/>
      <w:r w:rsidRPr="00241DC8">
        <w:rPr>
          <w:rFonts w:ascii="Times New Roman" w:hAnsi="Times New Roman" w:cs="Times New Roman"/>
          <w:bCs/>
          <w:sz w:val="24"/>
          <w:szCs w:val="24"/>
        </w:rPr>
        <w:t>Predviđen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prihodi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po aktivnostima</w:t>
      </w:r>
      <w:r>
        <w:rPr>
          <w:rFonts w:ascii="Times New Roman" w:hAnsi="Times New Roman" w:cs="Times New Roman"/>
          <w:bCs/>
          <w:sz w:val="24"/>
          <w:szCs w:val="24"/>
        </w:rPr>
        <w:t xml:space="preserve"> iz izvora 11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(u </w:t>
      </w:r>
      <w:r>
        <w:rPr>
          <w:rFonts w:ascii="Times New Roman" w:hAnsi="Times New Roman" w:cs="Times New Roman"/>
          <w:bCs/>
          <w:sz w:val="24"/>
          <w:szCs w:val="24"/>
        </w:rPr>
        <w:t>eurima</w:t>
      </w:r>
      <w:bookmarkEnd w:id="2"/>
      <w:r w:rsidRPr="00241DC8">
        <w:rPr>
          <w:rFonts w:ascii="Times New Roman" w:hAnsi="Times New Roman" w:cs="Times New Roman"/>
          <w:bCs/>
          <w:sz w:val="24"/>
          <w:szCs w:val="24"/>
        </w:rPr>
        <w:t>)</w:t>
      </w:r>
    </w:p>
    <w:p w14:paraId="288322C9" w14:textId="0538783B" w:rsidR="00597F49" w:rsidRPr="00B925FF" w:rsidRDefault="00597F49" w:rsidP="00597F49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t xml:space="preserve">IZVOR FINANCIRANJA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="00DE6F6F">
        <w:rPr>
          <w:rFonts w:ascii="Times New Roman" w:eastAsia="Calibri" w:hAnsi="Times New Roman" w:cs="Times New Roman"/>
          <w:sz w:val="24"/>
          <w:szCs w:val="24"/>
        </w:rPr>
        <w:t xml:space="preserve"> – Vlastiti prihodi</w:t>
      </w:r>
    </w:p>
    <w:p w14:paraId="6D35441C" w14:textId="65FAD86B" w:rsidR="00DE6F6F" w:rsidRDefault="00DE6F6F" w:rsidP="00DE6F6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 izvora financiranja 31 očekuju se ukupni prihodi u iznosu od 3</w:t>
      </w:r>
      <w:r w:rsidR="005536A7">
        <w:rPr>
          <w:rFonts w:ascii="Times New Roman" w:eastAsia="Calibri" w:hAnsi="Times New Roman" w:cs="Times New Roman"/>
          <w:sz w:val="24"/>
          <w:szCs w:val="24"/>
        </w:rPr>
        <w:t>9.803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5536A7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.godinu, a isto i za 202</w:t>
      </w:r>
      <w:r w:rsidR="005536A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i 202</w:t>
      </w:r>
      <w:r w:rsidR="005536A7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.godinu i to </w:t>
      </w:r>
      <w:r w:rsidRPr="00B925FF">
        <w:rPr>
          <w:rFonts w:ascii="Times New Roman" w:eastAsia="Calibri" w:hAnsi="Times New Roman" w:cs="Times New Roman"/>
          <w:sz w:val="24"/>
          <w:szCs w:val="24"/>
        </w:rPr>
        <w:t xml:space="preserve">Prihodi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 prodanih proizvoda i robe u iznosu od </w:t>
      </w:r>
      <w:r w:rsidR="005536A7">
        <w:rPr>
          <w:rFonts w:ascii="Times New Roman" w:eastAsia="Calibri" w:hAnsi="Times New Roman" w:cs="Times New Roman"/>
          <w:sz w:val="24"/>
          <w:szCs w:val="24"/>
        </w:rPr>
        <w:t>1.055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i </w:t>
      </w:r>
      <w:r w:rsidR="005536A7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rihodi od pruženih usluga u iznosu od 3</w:t>
      </w:r>
      <w:r w:rsidR="005536A7">
        <w:rPr>
          <w:rFonts w:ascii="Times New Roman" w:eastAsia="Calibri" w:hAnsi="Times New Roman" w:cs="Times New Roman"/>
          <w:sz w:val="24"/>
          <w:szCs w:val="24"/>
        </w:rPr>
        <w:t>8.748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eura.</w:t>
      </w:r>
    </w:p>
    <w:p w14:paraId="2F096DC0" w14:textId="199A3827" w:rsidR="00DE6F6F" w:rsidRPr="00B925FF" w:rsidRDefault="00DE6F6F" w:rsidP="00DE6F6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t xml:space="preserve">IZVOR FINANCIRANJA </w:t>
      </w:r>
      <w:r>
        <w:rPr>
          <w:rFonts w:ascii="Times New Roman" w:eastAsia="Calibri" w:hAnsi="Times New Roman" w:cs="Times New Roman"/>
          <w:sz w:val="24"/>
          <w:szCs w:val="24"/>
        </w:rPr>
        <w:t>43 – Ostali prihodi za posebne namjene</w:t>
      </w:r>
    </w:p>
    <w:p w14:paraId="5359FA97" w14:textId="23C6C105" w:rsidR="00DE6F6F" w:rsidRDefault="00DE6F6F" w:rsidP="00DE6F6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 izvora financiranja 43 očekuju se ukupni prihodi u iznosu od </w:t>
      </w:r>
      <w:r w:rsidR="005536A7">
        <w:rPr>
          <w:rFonts w:ascii="Times New Roman" w:eastAsia="Calibri" w:hAnsi="Times New Roman" w:cs="Times New Roman"/>
          <w:sz w:val="24"/>
          <w:szCs w:val="24"/>
        </w:rPr>
        <w:t>330.000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5536A7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.godinu, a isto i za 202</w:t>
      </w:r>
      <w:r w:rsidR="005536A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i 202</w:t>
      </w:r>
      <w:r w:rsidR="005536A7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.godinu i to s osnove Sufinanciranja cijene usluge, participacije i slično.</w:t>
      </w:r>
    </w:p>
    <w:p w14:paraId="318A96E3" w14:textId="1C48C9DC" w:rsidR="00DE6F6F" w:rsidRPr="00B925FF" w:rsidRDefault="00DE6F6F" w:rsidP="00DE6F6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t xml:space="preserve">IZVOR FINANCIRANJA </w:t>
      </w:r>
      <w:r>
        <w:rPr>
          <w:rFonts w:ascii="Times New Roman" w:eastAsia="Calibri" w:hAnsi="Times New Roman" w:cs="Times New Roman"/>
          <w:sz w:val="24"/>
          <w:szCs w:val="24"/>
        </w:rPr>
        <w:t>51 – Pomoći EU</w:t>
      </w:r>
    </w:p>
    <w:p w14:paraId="7E5298DD" w14:textId="2D107BB3" w:rsidR="00DE6F6F" w:rsidRDefault="00DE6F6F" w:rsidP="00DE6F6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 izvora financiranja 51 očekuju se ukupni prihodi u iznosu od </w:t>
      </w:r>
      <w:r w:rsidR="00FB3EF7">
        <w:rPr>
          <w:rFonts w:ascii="Times New Roman" w:eastAsia="Calibri" w:hAnsi="Times New Roman" w:cs="Times New Roman"/>
          <w:sz w:val="24"/>
          <w:szCs w:val="24"/>
        </w:rPr>
        <w:t>1</w:t>
      </w:r>
      <w:r w:rsidR="005536A7">
        <w:rPr>
          <w:rFonts w:ascii="Times New Roman" w:eastAsia="Calibri" w:hAnsi="Times New Roman" w:cs="Times New Roman"/>
          <w:sz w:val="24"/>
          <w:szCs w:val="24"/>
        </w:rPr>
        <w:t>32.000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5536A7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.godinu, </w:t>
      </w:r>
      <w:r w:rsidR="005536A7">
        <w:rPr>
          <w:rFonts w:ascii="Times New Roman" w:eastAsia="Calibri" w:hAnsi="Times New Roman" w:cs="Times New Roman"/>
          <w:sz w:val="24"/>
          <w:szCs w:val="24"/>
        </w:rPr>
        <w:t>28.000</w:t>
      </w:r>
      <w:r w:rsidR="00FB3EF7">
        <w:rPr>
          <w:rFonts w:ascii="Times New Roman" w:eastAsia="Calibri" w:hAnsi="Times New Roman" w:cs="Times New Roman"/>
          <w:sz w:val="24"/>
          <w:szCs w:val="24"/>
        </w:rPr>
        <w:t xml:space="preserve"> eura </w:t>
      </w:r>
      <w:r>
        <w:rPr>
          <w:rFonts w:ascii="Times New Roman" w:eastAsia="Calibri" w:hAnsi="Times New Roman" w:cs="Times New Roman"/>
          <w:sz w:val="24"/>
          <w:szCs w:val="24"/>
        </w:rPr>
        <w:t>za 202</w:t>
      </w:r>
      <w:r w:rsidR="005536A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536A7">
        <w:rPr>
          <w:rFonts w:ascii="Times New Roman" w:eastAsia="Calibri" w:hAnsi="Times New Roman" w:cs="Times New Roman"/>
          <w:sz w:val="24"/>
          <w:szCs w:val="24"/>
        </w:rPr>
        <w:t xml:space="preserve">, dok se u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5536A7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.godin</w:t>
      </w:r>
      <w:r w:rsidR="005536A7">
        <w:rPr>
          <w:rFonts w:ascii="Times New Roman" w:eastAsia="Calibri" w:hAnsi="Times New Roman" w:cs="Times New Roman"/>
          <w:sz w:val="24"/>
          <w:szCs w:val="24"/>
        </w:rPr>
        <w:t>i ne očekuju prihodi</w:t>
      </w:r>
      <w:r w:rsidR="00FB3EF7">
        <w:rPr>
          <w:rFonts w:ascii="Times New Roman" w:eastAsia="Calibri" w:hAnsi="Times New Roman" w:cs="Times New Roman"/>
          <w:sz w:val="24"/>
          <w:szCs w:val="24"/>
        </w:rPr>
        <w:t xml:space="preserve">, a sve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 osnove </w:t>
      </w:r>
      <w:r w:rsidR="00FB3EF7">
        <w:rPr>
          <w:rFonts w:ascii="Times New Roman" w:eastAsia="Calibri" w:hAnsi="Times New Roman" w:cs="Times New Roman"/>
          <w:sz w:val="24"/>
          <w:szCs w:val="24"/>
        </w:rPr>
        <w:t>Tekuće pomoći od institucija i tijela EU-ostalo.</w:t>
      </w:r>
    </w:p>
    <w:p w14:paraId="732E5C5C" w14:textId="77777777" w:rsidR="00E42ADA" w:rsidRPr="00E42ADA" w:rsidRDefault="00E42ADA" w:rsidP="001A5BDE">
      <w:pPr>
        <w:pStyle w:val="ListParagraph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25F2D29" w14:textId="135328E8" w:rsidR="00FB3EF7" w:rsidRPr="00B925FF" w:rsidRDefault="00FB3EF7" w:rsidP="00FB3EF7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IZVOR FINANCIRANJA </w:t>
      </w:r>
      <w:r>
        <w:rPr>
          <w:rFonts w:ascii="Times New Roman" w:eastAsia="Calibri" w:hAnsi="Times New Roman" w:cs="Times New Roman"/>
          <w:sz w:val="24"/>
          <w:szCs w:val="24"/>
        </w:rPr>
        <w:t>52 – Ostale pomoći i darovnice</w:t>
      </w:r>
    </w:p>
    <w:p w14:paraId="48546FEF" w14:textId="2B923213" w:rsidR="00FB3EF7" w:rsidRDefault="00FB3EF7" w:rsidP="00FB3EF7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 izvora financiranja 52 očekuju se ukupni prihodi u iznosu od 4</w:t>
      </w:r>
      <w:r w:rsidR="005536A7">
        <w:rPr>
          <w:rFonts w:ascii="Times New Roman" w:eastAsia="Calibri" w:hAnsi="Times New Roman" w:cs="Times New Roman"/>
          <w:sz w:val="24"/>
          <w:szCs w:val="24"/>
        </w:rPr>
        <w:t>55.616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5536A7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.godinu, </w:t>
      </w:r>
      <w:r w:rsidR="005536A7">
        <w:rPr>
          <w:rFonts w:ascii="Times New Roman" w:eastAsia="Calibri" w:hAnsi="Times New Roman" w:cs="Times New Roman"/>
          <w:sz w:val="24"/>
          <w:szCs w:val="24"/>
        </w:rPr>
        <w:t>152.697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5536A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5536A7">
        <w:rPr>
          <w:rFonts w:ascii="Times New Roman" w:eastAsia="Calibri" w:hAnsi="Times New Roman" w:cs="Times New Roman"/>
          <w:sz w:val="24"/>
          <w:szCs w:val="24"/>
        </w:rPr>
        <w:t>33.030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5536A7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.godinu.</w:t>
      </w:r>
    </w:p>
    <w:p w14:paraId="4C9A5FE6" w14:textId="3AB4C1C1" w:rsidR="00FB3EF7" w:rsidRDefault="00FB3EF7" w:rsidP="00FB3EF7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Analitika plana prihoda iz izvora 52</w:t>
      </w:r>
      <w:r w:rsidR="00187F48">
        <w:rPr>
          <w:rFonts w:ascii="Times New Roman" w:eastAsia="Calibri" w:hAnsi="Times New Roman" w:cs="Times New Roman"/>
          <w:sz w:val="24"/>
          <w:szCs w:val="24"/>
        </w:rPr>
        <w:t xml:space="preserve"> po osnovi Tekući prijenosi između proračunskih korisnika istog proračuna</w:t>
      </w:r>
    </w:p>
    <w:tbl>
      <w:tblPr>
        <w:tblStyle w:val="TableGrid"/>
        <w:tblW w:w="6838" w:type="dxa"/>
        <w:jc w:val="center"/>
        <w:tblLook w:val="04A0" w:firstRow="1" w:lastRow="0" w:firstColumn="1" w:lastColumn="0" w:noHBand="0" w:noVBand="1"/>
      </w:tblPr>
      <w:tblGrid>
        <w:gridCol w:w="1336"/>
        <w:gridCol w:w="1566"/>
        <w:gridCol w:w="1968"/>
        <w:gridCol w:w="1968"/>
      </w:tblGrid>
      <w:tr w:rsidR="00FB3EF7" w:rsidRPr="00241DC8" w14:paraId="702BC20A" w14:textId="77777777" w:rsidTr="00EC120F">
        <w:trPr>
          <w:trHeight w:val="447"/>
          <w:jc w:val="center"/>
        </w:trPr>
        <w:tc>
          <w:tcPr>
            <w:tcW w:w="1336" w:type="dxa"/>
            <w:shd w:val="clear" w:color="auto" w:fill="D0CECE" w:themeFill="background2" w:themeFillShade="E6"/>
            <w:noWrap/>
            <w:vAlign w:val="center"/>
            <w:hideMark/>
          </w:tcPr>
          <w:p w14:paraId="402D07C9" w14:textId="5B79231C" w:rsidR="00FB3EF7" w:rsidRPr="00241DC8" w:rsidRDefault="00187F48" w:rsidP="00EC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Davatelj prijenosa</w:t>
            </w:r>
          </w:p>
        </w:tc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1A908C41" w14:textId="3F88BA6A" w:rsidR="00FB3EF7" w:rsidRPr="00241DC8" w:rsidRDefault="00FB3EF7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55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3661691D" w14:textId="5038B3DC" w:rsidR="00FB3EF7" w:rsidRPr="00241DC8" w:rsidRDefault="00FB3EF7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55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520A4CA9" w14:textId="2E5538F1" w:rsidR="00FB3EF7" w:rsidRPr="00241DC8" w:rsidRDefault="00FB3EF7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55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B3EF7" w:rsidRPr="00241DC8" w14:paraId="40B4DAF0" w14:textId="77777777" w:rsidTr="00EC120F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59BFE0E2" w14:textId="7CF529C9" w:rsidR="00FB3EF7" w:rsidRPr="00187F48" w:rsidRDefault="00187F48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48">
              <w:rPr>
                <w:rFonts w:ascii="Times New Roman" w:hAnsi="Times New Roman" w:cs="Times New Roman"/>
                <w:sz w:val="24"/>
                <w:szCs w:val="24"/>
              </w:rPr>
              <w:t>Sveučilište u Splitu</w:t>
            </w:r>
          </w:p>
        </w:tc>
        <w:tc>
          <w:tcPr>
            <w:tcW w:w="1566" w:type="dxa"/>
            <w:vAlign w:val="center"/>
          </w:tcPr>
          <w:p w14:paraId="312323A1" w14:textId="20B701C3" w:rsidR="00FB3EF7" w:rsidRPr="00241DC8" w:rsidRDefault="005536A7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75.330</w:t>
            </w:r>
          </w:p>
        </w:tc>
        <w:tc>
          <w:tcPr>
            <w:tcW w:w="1968" w:type="dxa"/>
            <w:noWrap/>
            <w:vAlign w:val="center"/>
          </w:tcPr>
          <w:p w14:paraId="2C1AB60D" w14:textId="3C6F9067" w:rsidR="00FB3EF7" w:rsidRPr="00241DC8" w:rsidRDefault="00FC4F6A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73.248</w:t>
            </w:r>
          </w:p>
        </w:tc>
        <w:tc>
          <w:tcPr>
            <w:tcW w:w="1968" w:type="dxa"/>
            <w:noWrap/>
            <w:vAlign w:val="center"/>
          </w:tcPr>
          <w:p w14:paraId="17C6CD0B" w14:textId="13B2B7A3" w:rsidR="00FB3EF7" w:rsidRPr="00241DC8" w:rsidRDefault="00FC4F6A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30.455</w:t>
            </w:r>
          </w:p>
        </w:tc>
      </w:tr>
      <w:tr w:rsidR="00FB3EF7" w:rsidRPr="00241DC8" w14:paraId="28420763" w14:textId="77777777" w:rsidTr="00EC120F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75400F03" w14:textId="6C26F639" w:rsidR="00FB3EF7" w:rsidRPr="00187F48" w:rsidRDefault="00187F48" w:rsidP="00EC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HRZZ</w:t>
            </w:r>
          </w:p>
        </w:tc>
        <w:tc>
          <w:tcPr>
            <w:tcW w:w="1566" w:type="dxa"/>
            <w:vAlign w:val="center"/>
          </w:tcPr>
          <w:p w14:paraId="358CE086" w14:textId="1B7E49AE" w:rsidR="00FB3EF7" w:rsidRPr="00241DC8" w:rsidRDefault="005536A7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194.286</w:t>
            </w:r>
          </w:p>
        </w:tc>
        <w:tc>
          <w:tcPr>
            <w:tcW w:w="1968" w:type="dxa"/>
            <w:noWrap/>
            <w:vAlign w:val="center"/>
          </w:tcPr>
          <w:p w14:paraId="788E4706" w14:textId="3DC69C3A" w:rsidR="00FB3EF7" w:rsidRPr="00241DC8" w:rsidRDefault="005536A7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79.449</w:t>
            </w:r>
          </w:p>
        </w:tc>
        <w:tc>
          <w:tcPr>
            <w:tcW w:w="1968" w:type="dxa"/>
            <w:noWrap/>
            <w:vAlign w:val="center"/>
          </w:tcPr>
          <w:p w14:paraId="0547A2ED" w14:textId="3FC48C25" w:rsidR="00FB3EF7" w:rsidRPr="00241DC8" w:rsidRDefault="005536A7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2.575</w:t>
            </w:r>
          </w:p>
        </w:tc>
      </w:tr>
    </w:tbl>
    <w:p w14:paraId="2CA61D40" w14:textId="77777777" w:rsidR="005536A7" w:rsidRDefault="005536A7" w:rsidP="00187F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3C6E0" w14:textId="74D10BF0" w:rsidR="00F80A85" w:rsidRDefault="00187F48" w:rsidP="00187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izvora 52 također se planiraju prihodi po osnovi Tekuće pomoći od međunarodnih organizacija i to u iznosu od 1</w:t>
      </w:r>
      <w:r w:rsidR="00FC4F6A">
        <w:rPr>
          <w:rFonts w:ascii="Times New Roman" w:hAnsi="Times New Roman" w:cs="Times New Roman"/>
          <w:sz w:val="24"/>
          <w:szCs w:val="24"/>
        </w:rPr>
        <w:t>86.000</w:t>
      </w:r>
      <w:r>
        <w:rPr>
          <w:rFonts w:ascii="Times New Roman" w:hAnsi="Times New Roman" w:cs="Times New Roman"/>
          <w:sz w:val="24"/>
          <w:szCs w:val="24"/>
        </w:rPr>
        <w:t xml:space="preserve"> eura za 202</w:t>
      </w:r>
      <w:r w:rsidR="00FC4F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.godinu, </w:t>
      </w:r>
      <w:r w:rsidR="00FC4F6A">
        <w:rPr>
          <w:rFonts w:ascii="Times New Roman" w:hAnsi="Times New Roman" w:cs="Times New Roman"/>
          <w:sz w:val="24"/>
          <w:szCs w:val="24"/>
        </w:rPr>
        <w:t xml:space="preserve">dok se za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C4F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FC4F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.godin</w:t>
      </w:r>
      <w:r w:rsidR="00FC4F6A">
        <w:rPr>
          <w:rFonts w:ascii="Times New Roman" w:hAnsi="Times New Roman" w:cs="Times New Roman"/>
          <w:sz w:val="24"/>
          <w:szCs w:val="24"/>
        </w:rPr>
        <w:t>e ne planiraju prihodi po toj osnovi.</w:t>
      </w:r>
    </w:p>
    <w:p w14:paraId="0FEC7BDA" w14:textId="77777777" w:rsidR="00FC4F6A" w:rsidRDefault="00FC4F6A" w:rsidP="00187F48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FA2D5" w14:textId="020188DF" w:rsidR="00187F48" w:rsidRPr="00B925FF" w:rsidRDefault="00187F48" w:rsidP="00187F48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5FF">
        <w:rPr>
          <w:rFonts w:ascii="Times New Roman" w:eastAsia="Calibri" w:hAnsi="Times New Roman" w:cs="Times New Roman"/>
          <w:sz w:val="24"/>
          <w:szCs w:val="24"/>
        </w:rPr>
        <w:t xml:space="preserve">IZVOR FINANCIRANJA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61 – </w:t>
      </w:r>
      <w:r w:rsidR="00473122">
        <w:rPr>
          <w:rFonts w:ascii="Times New Roman" w:eastAsia="Calibri" w:hAnsi="Times New Roman" w:cs="Times New Roman"/>
          <w:sz w:val="24"/>
          <w:szCs w:val="24"/>
        </w:rPr>
        <w:t>Donacije</w:t>
      </w:r>
    </w:p>
    <w:p w14:paraId="1D9ECC42" w14:textId="7E580D72" w:rsidR="00473122" w:rsidRDefault="00473122" w:rsidP="00473122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 izvora financiranja 61 očekuju se ukupni prihodi u iznosu od </w:t>
      </w:r>
      <w:r w:rsidR="00FC4F6A">
        <w:rPr>
          <w:rFonts w:ascii="Times New Roman" w:eastAsia="Calibri" w:hAnsi="Times New Roman" w:cs="Times New Roman"/>
          <w:sz w:val="24"/>
          <w:szCs w:val="24"/>
        </w:rPr>
        <w:t>3.000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FC4F6A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.godinu</w:t>
      </w:r>
      <w:r w:rsidR="00FC4F6A">
        <w:rPr>
          <w:rFonts w:ascii="Times New Roman" w:eastAsia="Calibri" w:hAnsi="Times New Roman" w:cs="Times New Roman"/>
          <w:sz w:val="24"/>
          <w:szCs w:val="24"/>
        </w:rPr>
        <w:t>, 3.300 eura z</w:t>
      </w:r>
      <w:r>
        <w:rPr>
          <w:rFonts w:ascii="Times New Roman" w:eastAsia="Calibri" w:hAnsi="Times New Roman" w:cs="Times New Roman"/>
          <w:sz w:val="24"/>
          <w:szCs w:val="24"/>
        </w:rPr>
        <w:t>a 202</w:t>
      </w:r>
      <w:r w:rsidR="00FC4F6A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FC4F6A">
        <w:rPr>
          <w:rFonts w:ascii="Times New Roman" w:eastAsia="Calibri" w:hAnsi="Times New Roman" w:cs="Times New Roman"/>
          <w:sz w:val="24"/>
          <w:szCs w:val="24"/>
        </w:rPr>
        <w:t xml:space="preserve">3.500 eura za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FC4F6A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.g nema očekivanih prihoda iz izvora financiranja 61.</w:t>
      </w:r>
    </w:p>
    <w:p w14:paraId="1308C88D" w14:textId="77777777" w:rsidR="00FC4F6A" w:rsidRDefault="00FC4F6A" w:rsidP="00473122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A22EAF" w14:textId="7F1BC71C" w:rsidR="008814C4" w:rsidRPr="00241DC8" w:rsidRDefault="008814C4" w:rsidP="008814C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1D854514" w14:textId="1CB7D726" w:rsidR="00187F48" w:rsidRDefault="00187F48" w:rsidP="00187F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5A033" w14:textId="2C92AA04" w:rsidR="00187F48" w:rsidRDefault="008814C4" w:rsidP="00187F4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Financijskim planom za razdoblje 202</w:t>
      </w:r>
      <w:r w:rsidR="0065161A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>.-202</w:t>
      </w:r>
      <w:r w:rsidR="0065161A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.g. planirani su ukupni rashodi po godinama kako slijedi: </w:t>
      </w:r>
    </w:p>
    <w:tbl>
      <w:tblPr>
        <w:tblStyle w:val="TableGrid"/>
        <w:tblW w:w="6838" w:type="dxa"/>
        <w:jc w:val="center"/>
        <w:tblLook w:val="04A0" w:firstRow="1" w:lastRow="0" w:firstColumn="1" w:lastColumn="0" w:noHBand="0" w:noVBand="1"/>
      </w:tblPr>
      <w:tblGrid>
        <w:gridCol w:w="1946"/>
        <w:gridCol w:w="2446"/>
        <w:gridCol w:w="2446"/>
      </w:tblGrid>
      <w:tr w:rsidR="008814C4" w:rsidRPr="00241DC8" w14:paraId="6D2592E1" w14:textId="77777777" w:rsidTr="008814C4">
        <w:trPr>
          <w:trHeight w:val="447"/>
          <w:jc w:val="center"/>
        </w:trPr>
        <w:tc>
          <w:tcPr>
            <w:tcW w:w="1946" w:type="dxa"/>
            <w:shd w:val="clear" w:color="auto" w:fill="D0CECE" w:themeFill="background2" w:themeFillShade="E6"/>
            <w:vAlign w:val="center"/>
          </w:tcPr>
          <w:p w14:paraId="268325AD" w14:textId="07A87319" w:rsidR="008814C4" w:rsidRPr="00241DC8" w:rsidRDefault="008814C4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65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46" w:type="dxa"/>
            <w:shd w:val="clear" w:color="auto" w:fill="D0CECE" w:themeFill="background2" w:themeFillShade="E6"/>
            <w:noWrap/>
            <w:vAlign w:val="center"/>
            <w:hideMark/>
          </w:tcPr>
          <w:p w14:paraId="10491BD1" w14:textId="0F61A6EA" w:rsidR="008814C4" w:rsidRPr="00241DC8" w:rsidRDefault="008814C4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65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46" w:type="dxa"/>
            <w:shd w:val="clear" w:color="auto" w:fill="D0CECE" w:themeFill="background2" w:themeFillShade="E6"/>
            <w:noWrap/>
            <w:vAlign w:val="center"/>
            <w:hideMark/>
          </w:tcPr>
          <w:p w14:paraId="5FBCE838" w14:textId="1B4048E4" w:rsidR="008814C4" w:rsidRPr="00241DC8" w:rsidRDefault="008814C4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65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814C4" w:rsidRPr="00241DC8" w14:paraId="1C055900" w14:textId="77777777" w:rsidTr="008814C4">
        <w:trPr>
          <w:trHeight w:val="447"/>
          <w:jc w:val="center"/>
        </w:trPr>
        <w:tc>
          <w:tcPr>
            <w:tcW w:w="1946" w:type="dxa"/>
            <w:vAlign w:val="center"/>
          </w:tcPr>
          <w:p w14:paraId="5580C4DD" w14:textId="22FB9C27" w:rsidR="008814C4" w:rsidRPr="00241DC8" w:rsidRDefault="0065161A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6.180.058</w:t>
            </w:r>
          </w:p>
        </w:tc>
        <w:tc>
          <w:tcPr>
            <w:tcW w:w="2446" w:type="dxa"/>
            <w:noWrap/>
            <w:vAlign w:val="center"/>
          </w:tcPr>
          <w:p w14:paraId="480D2754" w14:textId="6A56F3BE" w:rsidR="008814C4" w:rsidRPr="00241DC8" w:rsidRDefault="007C1C80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51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910.172</w:t>
            </w:r>
          </w:p>
        </w:tc>
        <w:tc>
          <w:tcPr>
            <w:tcW w:w="2446" w:type="dxa"/>
            <w:noWrap/>
            <w:vAlign w:val="center"/>
          </w:tcPr>
          <w:p w14:paraId="3BAAA193" w14:textId="09545FE0" w:rsidR="008814C4" w:rsidRPr="00241DC8" w:rsidRDefault="007C1C80" w:rsidP="00EC12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51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760.182</w:t>
            </w:r>
          </w:p>
        </w:tc>
      </w:tr>
    </w:tbl>
    <w:p w14:paraId="64F215F7" w14:textId="726FEDFA" w:rsidR="008814C4" w:rsidRPr="00187F48" w:rsidRDefault="008814C4" w:rsidP="00187F48">
      <w:p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Predviđen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rashodi iskazani su 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Cs/>
          <w:sz w:val="24"/>
          <w:szCs w:val="24"/>
        </w:rPr>
        <w:t>eurima.</w:t>
      </w:r>
    </w:p>
    <w:p w14:paraId="53DB0EF7" w14:textId="47321273" w:rsidR="000E16E1" w:rsidRDefault="009568BA" w:rsidP="00F81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rashodi u iznosu od</w:t>
      </w:r>
      <w:r w:rsidR="007C1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61A">
        <w:rPr>
          <w:rFonts w:ascii="Times New Roman" w:eastAsia="Calibri" w:hAnsi="Times New Roman" w:cs="Times New Roman"/>
          <w:sz w:val="24"/>
          <w:szCs w:val="24"/>
        </w:rPr>
        <w:t>6.180.058</w:t>
      </w:r>
      <w:r w:rsidR="007C1C80"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65161A">
        <w:rPr>
          <w:rFonts w:ascii="Times New Roman" w:eastAsia="Calibri" w:hAnsi="Times New Roman" w:cs="Times New Roman"/>
          <w:sz w:val="24"/>
          <w:szCs w:val="24"/>
        </w:rPr>
        <w:t>4</w:t>
      </w:r>
      <w:r w:rsidR="007C1C80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65161A">
        <w:rPr>
          <w:rFonts w:ascii="Times New Roman" w:eastAsia="Calibri" w:hAnsi="Times New Roman" w:cs="Times New Roman"/>
          <w:sz w:val="24"/>
          <w:szCs w:val="24"/>
        </w:rPr>
        <w:t>5.910.172</w:t>
      </w:r>
      <w:r w:rsidR="007C1C80"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65161A">
        <w:rPr>
          <w:rFonts w:ascii="Times New Roman" w:eastAsia="Calibri" w:hAnsi="Times New Roman" w:cs="Times New Roman"/>
          <w:sz w:val="24"/>
          <w:szCs w:val="24"/>
        </w:rPr>
        <w:t>5</w:t>
      </w:r>
      <w:r w:rsidR="007C1C80">
        <w:rPr>
          <w:rFonts w:ascii="Times New Roman" w:eastAsia="Calibri" w:hAnsi="Times New Roman" w:cs="Times New Roman"/>
          <w:sz w:val="24"/>
          <w:szCs w:val="24"/>
        </w:rPr>
        <w:t>. i 5.</w:t>
      </w:r>
      <w:r w:rsidR="0065161A">
        <w:rPr>
          <w:rFonts w:ascii="Times New Roman" w:eastAsia="Calibri" w:hAnsi="Times New Roman" w:cs="Times New Roman"/>
          <w:sz w:val="24"/>
          <w:szCs w:val="24"/>
        </w:rPr>
        <w:t>760.182</w:t>
      </w:r>
      <w:r w:rsidR="007C1C80">
        <w:rPr>
          <w:rFonts w:ascii="Times New Roman" w:eastAsia="Calibri" w:hAnsi="Times New Roman" w:cs="Times New Roman"/>
          <w:sz w:val="24"/>
          <w:szCs w:val="24"/>
        </w:rPr>
        <w:t xml:space="preserve"> eura za 202</w:t>
      </w:r>
      <w:r w:rsidR="0065161A">
        <w:rPr>
          <w:rFonts w:ascii="Times New Roman" w:eastAsia="Calibri" w:hAnsi="Times New Roman" w:cs="Times New Roman"/>
          <w:sz w:val="24"/>
          <w:szCs w:val="24"/>
        </w:rPr>
        <w:t>6</w:t>
      </w:r>
      <w:r w:rsidR="007C1C80">
        <w:rPr>
          <w:rFonts w:ascii="Times New Roman" w:eastAsia="Calibri" w:hAnsi="Times New Roman" w:cs="Times New Roman"/>
          <w:sz w:val="24"/>
          <w:szCs w:val="24"/>
        </w:rPr>
        <w:t>.godinu</w:t>
      </w:r>
      <w:r>
        <w:rPr>
          <w:rFonts w:ascii="Times New Roman" w:hAnsi="Times New Roman" w:cs="Times New Roman"/>
          <w:sz w:val="24"/>
          <w:szCs w:val="24"/>
        </w:rPr>
        <w:t xml:space="preserve">, odnose se na </w:t>
      </w:r>
      <w:r w:rsidR="00FF77F1">
        <w:rPr>
          <w:rFonts w:ascii="Times New Roman" w:hAnsi="Times New Roman" w:cs="Times New Roman"/>
          <w:sz w:val="24"/>
          <w:szCs w:val="24"/>
        </w:rPr>
        <w:t xml:space="preserve">rashode za plaće zaposlenika, materijalna prava zaposlenika, zdravstvene preglede zaposlenika. </w:t>
      </w:r>
    </w:p>
    <w:p w14:paraId="4864C96B" w14:textId="77777777" w:rsidR="00580EA0" w:rsidRDefault="00580EA0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96EE1" w14:textId="07704938" w:rsidR="00580EA0" w:rsidRPr="00241DC8" w:rsidRDefault="00580EA0" w:rsidP="00580EA0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PRIJENOS SREDSTAVA IZ PRETHODNE I U SLIJEDEĆU GODINU</w:t>
      </w:r>
    </w:p>
    <w:p w14:paraId="3905A7EB" w14:textId="65698239" w:rsidR="008F2D3C" w:rsidRPr="00241DC8" w:rsidRDefault="008F2D3C" w:rsidP="00F81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Prijenosi sredstava iz prethodne i u slijedeću godinu </w:t>
      </w:r>
      <w:r w:rsidR="00B70726">
        <w:rPr>
          <w:rFonts w:ascii="Times New Roman" w:hAnsi="Times New Roman" w:cs="Times New Roman"/>
          <w:sz w:val="24"/>
          <w:szCs w:val="24"/>
        </w:rPr>
        <w:t xml:space="preserve">koji se </w:t>
      </w:r>
      <w:r>
        <w:rPr>
          <w:rFonts w:ascii="Times New Roman" w:hAnsi="Times New Roman" w:cs="Times New Roman"/>
          <w:sz w:val="24"/>
          <w:szCs w:val="24"/>
        </w:rPr>
        <w:t>pojavljuju</w:t>
      </w:r>
      <w:r w:rsidR="00B70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izvorima 31, 43, 51 i 52. </w:t>
      </w:r>
      <w:r w:rsidR="004B68D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ajviše </w:t>
      </w:r>
      <w:r w:rsidR="004B68DA">
        <w:rPr>
          <w:rFonts w:ascii="Times New Roman" w:hAnsi="Times New Roman" w:cs="Times New Roman"/>
          <w:sz w:val="24"/>
          <w:szCs w:val="24"/>
        </w:rPr>
        <w:t xml:space="preserve">prijenosa sredstava je </w:t>
      </w:r>
      <w:r>
        <w:rPr>
          <w:rFonts w:ascii="Times New Roman" w:hAnsi="Times New Roman" w:cs="Times New Roman"/>
          <w:sz w:val="24"/>
          <w:szCs w:val="24"/>
        </w:rPr>
        <w:t xml:space="preserve">iz izvora 51 i 52, </w:t>
      </w:r>
      <w:r w:rsidR="004B68DA">
        <w:rPr>
          <w:rFonts w:ascii="Times New Roman" w:hAnsi="Times New Roman" w:cs="Times New Roman"/>
          <w:sz w:val="24"/>
          <w:szCs w:val="24"/>
        </w:rPr>
        <w:t>koji se odnose na projekte i projektnu dinamiku prihoda i rashoda</w:t>
      </w:r>
      <w:r w:rsidR="00B70726">
        <w:rPr>
          <w:rFonts w:ascii="Times New Roman" w:hAnsi="Times New Roman" w:cs="Times New Roman"/>
          <w:sz w:val="24"/>
          <w:szCs w:val="24"/>
        </w:rPr>
        <w:t>. Prenesena sredstva se planiraju utrošiti u slijedećim budućim razdobljima.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C502C" w14:textId="0201CAE1" w:rsidR="00B70726" w:rsidRPr="00241DC8" w:rsidRDefault="00B70726" w:rsidP="00B7072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UKUPNE I DOSPJELE OBVEZE</w:t>
      </w:r>
    </w:p>
    <w:tbl>
      <w:tblPr>
        <w:tblStyle w:val="TableGrid"/>
        <w:tblpPr w:leftFromText="180" w:rightFromText="180" w:vertAnchor="page" w:horzAnchor="margin" w:tblpY="2341"/>
        <w:tblW w:w="9067" w:type="dxa"/>
        <w:tblLook w:val="04A0" w:firstRow="1" w:lastRow="0" w:firstColumn="1" w:lastColumn="0" w:noHBand="0" w:noVBand="1"/>
      </w:tblPr>
      <w:tblGrid>
        <w:gridCol w:w="1838"/>
        <w:gridCol w:w="3686"/>
        <w:gridCol w:w="3543"/>
      </w:tblGrid>
      <w:tr w:rsidR="00B70726" w:rsidRPr="00241DC8" w14:paraId="6CC2B34A" w14:textId="77777777" w:rsidTr="00B70726">
        <w:trPr>
          <w:trHeight w:val="451"/>
        </w:trPr>
        <w:tc>
          <w:tcPr>
            <w:tcW w:w="1838" w:type="dxa"/>
            <w:vAlign w:val="center"/>
          </w:tcPr>
          <w:p w14:paraId="62BD9E1B" w14:textId="77777777" w:rsidR="00B70726" w:rsidRPr="00241DC8" w:rsidRDefault="00B70726" w:rsidP="00B70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noWrap/>
            <w:vAlign w:val="center"/>
          </w:tcPr>
          <w:p w14:paraId="757E6BE0" w14:textId="09FF294C" w:rsidR="003A554D" w:rsidRDefault="00B70726" w:rsidP="00B707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Stanje obveza na dan 31.12.202</w:t>
            </w:r>
            <w:r w:rsidR="00714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A5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676FEA" w14:textId="528C5DA5" w:rsidR="00B70726" w:rsidRPr="00241DC8" w:rsidRDefault="003A554D" w:rsidP="00B70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 w:rsidR="00714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eurima</w:t>
            </w:r>
          </w:p>
        </w:tc>
        <w:tc>
          <w:tcPr>
            <w:tcW w:w="3543" w:type="dxa"/>
            <w:noWrap/>
            <w:vAlign w:val="center"/>
          </w:tcPr>
          <w:p w14:paraId="5E3D3262" w14:textId="3D16DE2B" w:rsidR="00B70726" w:rsidRPr="00241DC8" w:rsidRDefault="00B70726" w:rsidP="00B70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Stanje obveza na dan 30.06.202</w:t>
            </w:r>
            <w:r w:rsidR="00714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A5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r w:rsidR="00714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eurima</w:t>
            </w:r>
          </w:p>
        </w:tc>
      </w:tr>
      <w:tr w:rsidR="00B70726" w:rsidRPr="00241DC8" w14:paraId="72D99636" w14:textId="77777777" w:rsidTr="00B70726">
        <w:trPr>
          <w:trHeight w:val="451"/>
        </w:trPr>
        <w:tc>
          <w:tcPr>
            <w:tcW w:w="1838" w:type="dxa"/>
            <w:vAlign w:val="center"/>
          </w:tcPr>
          <w:p w14:paraId="046507FC" w14:textId="77777777" w:rsidR="00B70726" w:rsidRPr="00241DC8" w:rsidRDefault="00B70726" w:rsidP="00B70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Ukupne obveze</w:t>
            </w:r>
          </w:p>
        </w:tc>
        <w:tc>
          <w:tcPr>
            <w:tcW w:w="3686" w:type="dxa"/>
            <w:noWrap/>
            <w:vAlign w:val="center"/>
          </w:tcPr>
          <w:p w14:paraId="32F009D1" w14:textId="0A17054E" w:rsidR="00B70726" w:rsidRPr="00241DC8" w:rsidRDefault="00EE134A" w:rsidP="00B70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503.649,74</w:t>
            </w:r>
            <w:r w:rsidR="009B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noWrap/>
            <w:vAlign w:val="center"/>
          </w:tcPr>
          <w:p w14:paraId="3DB56467" w14:textId="54BDCB95" w:rsidR="00B70726" w:rsidRPr="00241DC8" w:rsidRDefault="00EE134A" w:rsidP="00B70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463.634,14</w:t>
            </w:r>
            <w:r w:rsidR="009B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0726" w:rsidRPr="00241DC8" w14:paraId="7C742AE4" w14:textId="77777777" w:rsidTr="00B70726">
        <w:trPr>
          <w:trHeight w:val="451"/>
        </w:trPr>
        <w:tc>
          <w:tcPr>
            <w:tcW w:w="1838" w:type="dxa"/>
            <w:vAlign w:val="center"/>
          </w:tcPr>
          <w:p w14:paraId="20648ACF" w14:textId="77777777" w:rsidR="00B70726" w:rsidRPr="00241DC8" w:rsidRDefault="00B70726" w:rsidP="00B707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Dospjele obveze</w:t>
            </w:r>
          </w:p>
        </w:tc>
        <w:tc>
          <w:tcPr>
            <w:tcW w:w="3686" w:type="dxa"/>
            <w:noWrap/>
            <w:vAlign w:val="center"/>
          </w:tcPr>
          <w:p w14:paraId="4C2DDDF9" w14:textId="4288EEB4" w:rsidR="00B70726" w:rsidRPr="00241DC8" w:rsidRDefault="00EE134A" w:rsidP="00B70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29.299,61</w:t>
            </w:r>
            <w:r w:rsidR="009B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noWrap/>
            <w:vAlign w:val="center"/>
          </w:tcPr>
          <w:p w14:paraId="16A96AD5" w14:textId="1F65F01D" w:rsidR="00B70726" w:rsidRPr="00241DC8" w:rsidRDefault="00EE134A" w:rsidP="00B70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="009B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8919D58" w14:textId="77777777" w:rsidR="00B70726" w:rsidRPr="00241DC8" w:rsidRDefault="00B70726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0726" w:rsidRPr="00241DC8" w:rsidSect="00F236D9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6548B" w14:textId="77777777" w:rsidR="00966BF8" w:rsidRDefault="00966BF8">
      <w:pPr>
        <w:spacing w:after="0" w:line="240" w:lineRule="auto"/>
      </w:pPr>
      <w:r>
        <w:separator/>
      </w:r>
    </w:p>
  </w:endnote>
  <w:endnote w:type="continuationSeparator" w:id="0">
    <w:p w14:paraId="7B2C8B2F" w14:textId="77777777" w:rsidR="00966BF8" w:rsidRDefault="0096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4EDECA76" w14:textId="77777777"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688">
          <w:rPr>
            <w:noProof/>
          </w:rPr>
          <w:t>4</w:t>
        </w:r>
        <w:r>
          <w:fldChar w:fldCharType="end"/>
        </w:r>
      </w:p>
    </w:sdtContent>
  </w:sdt>
  <w:p w14:paraId="5409F0B3" w14:textId="77777777" w:rsidR="009D005B" w:rsidRDefault="00FC4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A5BF0" w14:textId="77777777" w:rsidR="00966BF8" w:rsidRDefault="00966BF8">
      <w:pPr>
        <w:spacing w:after="0" w:line="240" w:lineRule="auto"/>
      </w:pPr>
      <w:r>
        <w:separator/>
      </w:r>
    </w:p>
  </w:footnote>
  <w:footnote w:type="continuationSeparator" w:id="0">
    <w:p w14:paraId="0EFBBDB3" w14:textId="77777777" w:rsidR="00966BF8" w:rsidRDefault="0096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7BA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58F4"/>
    <w:multiLevelType w:val="hybridMultilevel"/>
    <w:tmpl w:val="B92AFF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626B"/>
    <w:multiLevelType w:val="hybridMultilevel"/>
    <w:tmpl w:val="EA009008"/>
    <w:lvl w:ilvl="0" w:tplc="FA46F42C">
      <w:start w:val="1"/>
      <w:numFmt w:val="decimal"/>
      <w:lvlText w:val="%1."/>
      <w:lvlJc w:val="left"/>
      <w:pPr>
        <w:ind w:left="720" w:hanging="360"/>
      </w:pPr>
    </w:lvl>
    <w:lvl w:ilvl="1" w:tplc="F15AA5D0">
      <w:start w:val="1"/>
      <w:numFmt w:val="lowerLetter"/>
      <w:lvlText w:val="%2."/>
      <w:lvlJc w:val="left"/>
      <w:pPr>
        <w:ind w:left="1440" w:hanging="360"/>
      </w:pPr>
    </w:lvl>
    <w:lvl w:ilvl="2" w:tplc="94388BD4">
      <w:start w:val="1"/>
      <w:numFmt w:val="lowerRoman"/>
      <w:lvlText w:val="%3."/>
      <w:lvlJc w:val="right"/>
      <w:pPr>
        <w:ind w:left="2160" w:hanging="180"/>
      </w:pPr>
    </w:lvl>
    <w:lvl w:ilvl="3" w:tplc="B4D04138">
      <w:start w:val="1"/>
      <w:numFmt w:val="decimal"/>
      <w:lvlText w:val="%4."/>
      <w:lvlJc w:val="left"/>
      <w:pPr>
        <w:ind w:left="2880" w:hanging="360"/>
      </w:pPr>
    </w:lvl>
    <w:lvl w:ilvl="4" w:tplc="9202F336">
      <w:start w:val="1"/>
      <w:numFmt w:val="lowerLetter"/>
      <w:lvlText w:val="%5."/>
      <w:lvlJc w:val="left"/>
      <w:pPr>
        <w:ind w:left="3600" w:hanging="360"/>
      </w:pPr>
    </w:lvl>
    <w:lvl w:ilvl="5" w:tplc="E6F28BEC">
      <w:start w:val="1"/>
      <w:numFmt w:val="lowerRoman"/>
      <w:lvlText w:val="%6."/>
      <w:lvlJc w:val="right"/>
      <w:pPr>
        <w:ind w:left="4320" w:hanging="180"/>
      </w:pPr>
    </w:lvl>
    <w:lvl w:ilvl="6" w:tplc="4FD410C8">
      <w:start w:val="1"/>
      <w:numFmt w:val="decimal"/>
      <w:lvlText w:val="%7."/>
      <w:lvlJc w:val="left"/>
      <w:pPr>
        <w:ind w:left="5040" w:hanging="360"/>
      </w:pPr>
    </w:lvl>
    <w:lvl w:ilvl="7" w:tplc="3BF8F6C6">
      <w:start w:val="1"/>
      <w:numFmt w:val="lowerLetter"/>
      <w:lvlText w:val="%8."/>
      <w:lvlJc w:val="left"/>
      <w:pPr>
        <w:ind w:left="5760" w:hanging="360"/>
      </w:pPr>
    </w:lvl>
    <w:lvl w:ilvl="8" w:tplc="B6DE19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C37DB"/>
    <w:multiLevelType w:val="hybridMultilevel"/>
    <w:tmpl w:val="2EB064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D6605"/>
    <w:multiLevelType w:val="hybridMultilevel"/>
    <w:tmpl w:val="2BAE0244"/>
    <w:lvl w:ilvl="0" w:tplc="48B00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8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89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0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44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E4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CC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48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02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661"/>
    <w:multiLevelType w:val="hybridMultilevel"/>
    <w:tmpl w:val="10CE0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60E2"/>
    <w:multiLevelType w:val="hybridMultilevel"/>
    <w:tmpl w:val="FFFFFFFF"/>
    <w:lvl w:ilvl="0" w:tplc="0FE2B8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DE7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41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B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7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4F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E6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F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E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31D6"/>
    <w:multiLevelType w:val="hybridMultilevel"/>
    <w:tmpl w:val="14C8BE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D80317"/>
    <w:multiLevelType w:val="hybridMultilevel"/>
    <w:tmpl w:val="6070402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DC4744"/>
    <w:multiLevelType w:val="hybridMultilevel"/>
    <w:tmpl w:val="21806D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02B2D"/>
    <w:multiLevelType w:val="hybridMultilevel"/>
    <w:tmpl w:val="FFFFFFFF"/>
    <w:lvl w:ilvl="0" w:tplc="40F8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C8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26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8E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60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8A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9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81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14C5F"/>
    <w:multiLevelType w:val="hybridMultilevel"/>
    <w:tmpl w:val="320A38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662F3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5"/>
  </w:num>
  <w:num w:numId="4">
    <w:abstractNumId w:val="16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17"/>
  </w:num>
  <w:num w:numId="12">
    <w:abstractNumId w:val="1"/>
  </w:num>
  <w:num w:numId="13">
    <w:abstractNumId w:val="22"/>
  </w:num>
  <w:num w:numId="14">
    <w:abstractNumId w:val="7"/>
  </w:num>
  <w:num w:numId="15">
    <w:abstractNumId w:val="19"/>
  </w:num>
  <w:num w:numId="16">
    <w:abstractNumId w:val="8"/>
  </w:num>
  <w:num w:numId="17">
    <w:abstractNumId w:val="15"/>
  </w:num>
  <w:num w:numId="18">
    <w:abstractNumId w:val="14"/>
  </w:num>
  <w:num w:numId="19">
    <w:abstractNumId w:val="13"/>
  </w:num>
  <w:num w:numId="20">
    <w:abstractNumId w:val="18"/>
  </w:num>
  <w:num w:numId="21">
    <w:abstractNumId w:val="2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824CF"/>
    <w:rsid w:val="000950A8"/>
    <w:rsid w:val="000D5352"/>
    <w:rsid w:val="000E16E1"/>
    <w:rsid w:val="00103398"/>
    <w:rsid w:val="00151506"/>
    <w:rsid w:val="001816FE"/>
    <w:rsid w:val="00187F48"/>
    <w:rsid w:val="00197B89"/>
    <w:rsid w:val="001A5BDE"/>
    <w:rsid w:val="001B0F7A"/>
    <w:rsid w:val="001B3688"/>
    <w:rsid w:val="001D4FE9"/>
    <w:rsid w:val="0021364B"/>
    <w:rsid w:val="00220BF7"/>
    <w:rsid w:val="00227D81"/>
    <w:rsid w:val="002379E6"/>
    <w:rsid w:val="00241DC8"/>
    <w:rsid w:val="002B7F06"/>
    <w:rsid w:val="002C35A1"/>
    <w:rsid w:val="002C7121"/>
    <w:rsid w:val="002D444E"/>
    <w:rsid w:val="00321263"/>
    <w:rsid w:val="003239CD"/>
    <w:rsid w:val="00324025"/>
    <w:rsid w:val="00365C0A"/>
    <w:rsid w:val="0037788B"/>
    <w:rsid w:val="003A554D"/>
    <w:rsid w:val="003B2CF0"/>
    <w:rsid w:val="003C7346"/>
    <w:rsid w:val="004139D4"/>
    <w:rsid w:val="004241F9"/>
    <w:rsid w:val="00473122"/>
    <w:rsid w:val="00474EAA"/>
    <w:rsid w:val="00492D6E"/>
    <w:rsid w:val="004A2F28"/>
    <w:rsid w:val="004B68DA"/>
    <w:rsid w:val="004C3A59"/>
    <w:rsid w:val="004D3EE8"/>
    <w:rsid w:val="004D6020"/>
    <w:rsid w:val="004E02C5"/>
    <w:rsid w:val="00513352"/>
    <w:rsid w:val="005179EC"/>
    <w:rsid w:val="005215AE"/>
    <w:rsid w:val="005536A7"/>
    <w:rsid w:val="00577622"/>
    <w:rsid w:val="00580EA0"/>
    <w:rsid w:val="00581C26"/>
    <w:rsid w:val="00585281"/>
    <w:rsid w:val="0059574B"/>
    <w:rsid w:val="00597F49"/>
    <w:rsid w:val="005B150F"/>
    <w:rsid w:val="005C00D2"/>
    <w:rsid w:val="005C2DC7"/>
    <w:rsid w:val="006372BE"/>
    <w:rsid w:val="0065161A"/>
    <w:rsid w:val="00662637"/>
    <w:rsid w:val="006A2E3A"/>
    <w:rsid w:val="006B200D"/>
    <w:rsid w:val="006D2AB8"/>
    <w:rsid w:val="00703212"/>
    <w:rsid w:val="00714E8B"/>
    <w:rsid w:val="00714FB5"/>
    <w:rsid w:val="00795CD1"/>
    <w:rsid w:val="007968AF"/>
    <w:rsid w:val="007C1C80"/>
    <w:rsid w:val="007D15C3"/>
    <w:rsid w:val="007D31FC"/>
    <w:rsid w:val="007F08F6"/>
    <w:rsid w:val="008223B8"/>
    <w:rsid w:val="00831DBB"/>
    <w:rsid w:val="00846E65"/>
    <w:rsid w:val="00866D8A"/>
    <w:rsid w:val="008750BD"/>
    <w:rsid w:val="008814C4"/>
    <w:rsid w:val="008831ED"/>
    <w:rsid w:val="008B2B62"/>
    <w:rsid w:val="008B4BE5"/>
    <w:rsid w:val="008E57BC"/>
    <w:rsid w:val="008F2D3C"/>
    <w:rsid w:val="009001B9"/>
    <w:rsid w:val="00930F81"/>
    <w:rsid w:val="009568BA"/>
    <w:rsid w:val="00966BF8"/>
    <w:rsid w:val="00987743"/>
    <w:rsid w:val="00995560"/>
    <w:rsid w:val="009A65A8"/>
    <w:rsid w:val="009B0055"/>
    <w:rsid w:val="009B0C83"/>
    <w:rsid w:val="009C1494"/>
    <w:rsid w:val="009D7085"/>
    <w:rsid w:val="009E2203"/>
    <w:rsid w:val="009E56A1"/>
    <w:rsid w:val="00A21C06"/>
    <w:rsid w:val="00A3161E"/>
    <w:rsid w:val="00A604A8"/>
    <w:rsid w:val="00A809ED"/>
    <w:rsid w:val="00A81EC7"/>
    <w:rsid w:val="00AB7F77"/>
    <w:rsid w:val="00AD4661"/>
    <w:rsid w:val="00B70726"/>
    <w:rsid w:val="00B7598C"/>
    <w:rsid w:val="00B925FF"/>
    <w:rsid w:val="00BB47B9"/>
    <w:rsid w:val="00BD119B"/>
    <w:rsid w:val="00BD7FDD"/>
    <w:rsid w:val="00BE741E"/>
    <w:rsid w:val="00C80033"/>
    <w:rsid w:val="00C83CE6"/>
    <w:rsid w:val="00C84559"/>
    <w:rsid w:val="00CA41B8"/>
    <w:rsid w:val="00CB764D"/>
    <w:rsid w:val="00D124A4"/>
    <w:rsid w:val="00D5653B"/>
    <w:rsid w:val="00D56F77"/>
    <w:rsid w:val="00DA7AFE"/>
    <w:rsid w:val="00DC3FB0"/>
    <w:rsid w:val="00DE6F6F"/>
    <w:rsid w:val="00E16FD6"/>
    <w:rsid w:val="00E42ADA"/>
    <w:rsid w:val="00E64570"/>
    <w:rsid w:val="00E82BAF"/>
    <w:rsid w:val="00E9288F"/>
    <w:rsid w:val="00EA3B53"/>
    <w:rsid w:val="00EC6E0C"/>
    <w:rsid w:val="00EE134A"/>
    <w:rsid w:val="00EF05CF"/>
    <w:rsid w:val="00EF0A99"/>
    <w:rsid w:val="00F11A12"/>
    <w:rsid w:val="00F12286"/>
    <w:rsid w:val="00F236D9"/>
    <w:rsid w:val="00F53B38"/>
    <w:rsid w:val="00F55316"/>
    <w:rsid w:val="00F80A85"/>
    <w:rsid w:val="00F815A6"/>
    <w:rsid w:val="00FB3EF7"/>
    <w:rsid w:val="00FC4DD0"/>
    <w:rsid w:val="00FC4F6A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0CFC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E64570"/>
  </w:style>
  <w:style w:type="paragraph" w:styleId="NormalWeb">
    <w:name w:val="Normal (Web)"/>
    <w:basedOn w:val="Normal"/>
    <w:uiPriority w:val="99"/>
    <w:unhideWhenUsed/>
    <w:rsid w:val="0010339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39803FA8A7049BF345CF0A027AC43" ma:contentTypeVersion="10" ma:contentTypeDescription="Stvaranje novog dokumenta." ma:contentTypeScope="" ma:versionID="854373d7520cd8825d714920d044ec0c">
  <xsd:schema xmlns:xsd="http://www.w3.org/2001/XMLSchema" xmlns:xs="http://www.w3.org/2001/XMLSchema" xmlns:p="http://schemas.microsoft.com/office/2006/metadata/properties" xmlns:ns3="b07ae3c5-d37f-4d18-a921-7c5c16593034" targetNamespace="http://schemas.microsoft.com/office/2006/metadata/properties" ma:root="true" ma:fieldsID="cb7a73248f053e528221d1f0d409c76a" ns3:_="">
    <xsd:import namespace="b07ae3c5-d37f-4d18-a921-7c5c16593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ae3c5-d37f-4d18-a921-7c5c16593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87D2F2-F493-491F-A6F0-A92AB4534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DF904-CF14-4C4A-80CA-053A96B5F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ae3c5-d37f-4d18-a921-7c5c16593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0F3D7-5F3B-433C-AF07-78608DA6E62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b07ae3c5-d37f-4d18-a921-7c5c16593034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Srđana Ferić</cp:lastModifiedBy>
  <cp:revision>22</cp:revision>
  <dcterms:created xsi:type="dcterms:W3CDTF">2022-09-28T10:57:00Z</dcterms:created>
  <dcterms:modified xsi:type="dcterms:W3CDTF">2023-10-03T13:52:00Z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0x010100D1A39803FA8A7049BF345CF0A027AC43</vt:lpwstr>
  </property>
</Properties>
</file>